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258" w:rsidRPr="0074201B" w:rsidRDefault="007B4258" w:rsidP="0074201B">
      <w:pPr>
        <w:spacing w:after="0" w:line="276" w:lineRule="auto"/>
        <w:ind w:left="142" w:firstLine="4961"/>
        <w:outlineLvl w:val="0"/>
        <w:rPr>
          <w:rFonts w:ascii="Times New Roman" w:eastAsia="Courier New" w:hAnsi="Times New Roman" w:cs="Times New Roman"/>
          <w:b/>
          <w:lang w:eastAsia="ru-RU"/>
        </w:rPr>
      </w:pPr>
      <w:r w:rsidRPr="0074201B">
        <w:rPr>
          <w:rFonts w:ascii="Times New Roman" w:eastAsia="Courier New" w:hAnsi="Times New Roman" w:cs="Times New Roman"/>
          <w:b/>
          <w:lang w:eastAsia="ru-RU"/>
        </w:rPr>
        <w:t xml:space="preserve">Утверждено </w:t>
      </w:r>
    </w:p>
    <w:p w:rsidR="007B4258" w:rsidRPr="0074201B" w:rsidRDefault="0074201B" w:rsidP="0074201B">
      <w:pPr>
        <w:widowControl w:val="0"/>
        <w:spacing w:after="0" w:line="276" w:lineRule="auto"/>
        <w:ind w:left="5103"/>
        <w:outlineLvl w:val="0"/>
        <w:rPr>
          <w:rFonts w:ascii="Times New Roman" w:eastAsia="Courier New" w:hAnsi="Times New Roman" w:cs="Times New Roman"/>
          <w:lang w:eastAsia="ru-RU"/>
        </w:rPr>
      </w:pPr>
      <w:r w:rsidRPr="0074201B">
        <w:rPr>
          <w:rFonts w:ascii="Times New Roman" w:eastAsia="Courier New" w:hAnsi="Times New Roman" w:cs="Times New Roman"/>
          <w:lang w:eastAsia="ru-RU"/>
        </w:rPr>
        <w:t>Решением Общего</w:t>
      </w:r>
      <w:r w:rsidR="007B4258" w:rsidRPr="0074201B">
        <w:rPr>
          <w:rFonts w:ascii="Times New Roman" w:eastAsia="Courier New" w:hAnsi="Times New Roman" w:cs="Times New Roman"/>
          <w:lang w:eastAsia="ru-RU"/>
        </w:rPr>
        <w:t xml:space="preserve"> собрани</w:t>
      </w:r>
      <w:r w:rsidRPr="0074201B">
        <w:rPr>
          <w:rFonts w:ascii="Times New Roman" w:eastAsia="Courier New" w:hAnsi="Times New Roman" w:cs="Times New Roman"/>
          <w:lang w:eastAsia="ru-RU"/>
        </w:rPr>
        <w:t>я</w:t>
      </w:r>
      <w:r w:rsidR="007B4258" w:rsidRPr="0074201B">
        <w:rPr>
          <w:rFonts w:ascii="Times New Roman" w:eastAsia="Courier New" w:hAnsi="Times New Roman" w:cs="Times New Roman"/>
          <w:lang w:eastAsia="ru-RU"/>
        </w:rPr>
        <w:t xml:space="preserve"> членов Ассоциации </w:t>
      </w:r>
      <w:r w:rsidR="007B4258" w:rsidRPr="0074201B">
        <w:rPr>
          <w:rFonts w:ascii="Times New Roman" w:eastAsia="Courier New" w:hAnsi="Times New Roman" w:cs="Times New Roman"/>
          <w:bCs/>
          <w:lang w:eastAsia="ru-RU"/>
        </w:rPr>
        <w:t>Саморегулируемой организации</w:t>
      </w:r>
      <w:r w:rsidRPr="0074201B">
        <w:rPr>
          <w:rFonts w:ascii="Times New Roman" w:eastAsia="Courier New" w:hAnsi="Times New Roman" w:cs="Times New Roman"/>
          <w:bCs/>
          <w:lang w:eastAsia="ru-RU"/>
        </w:rPr>
        <w:t xml:space="preserve"> </w:t>
      </w:r>
      <w:r w:rsidR="007B4258" w:rsidRPr="0074201B">
        <w:rPr>
          <w:rFonts w:ascii="Times New Roman" w:eastAsia="Courier New" w:hAnsi="Times New Roman" w:cs="Times New Roman"/>
          <w:bCs/>
          <w:lang w:eastAsia="ru-RU"/>
        </w:rPr>
        <w:t>«Объединение проектных организаций Республики Карелия»</w:t>
      </w:r>
    </w:p>
    <w:p w:rsidR="007B4258" w:rsidRPr="0074201B" w:rsidRDefault="0074201B" w:rsidP="0074201B">
      <w:pPr>
        <w:widowControl w:val="0"/>
        <w:spacing w:after="0" w:line="276" w:lineRule="auto"/>
        <w:ind w:left="708" w:firstLine="4395"/>
        <w:outlineLvl w:val="0"/>
        <w:rPr>
          <w:rFonts w:ascii="Times New Roman" w:eastAsia="Courier New" w:hAnsi="Times New Roman" w:cs="Times New Roman"/>
          <w:lang w:eastAsia="ru-RU"/>
        </w:rPr>
      </w:pPr>
      <w:r w:rsidRPr="0074201B">
        <w:rPr>
          <w:rFonts w:ascii="Times New Roman" w:eastAsia="Courier New" w:hAnsi="Times New Roman" w:cs="Times New Roman"/>
          <w:lang w:eastAsia="ru-RU"/>
        </w:rPr>
        <w:t>П</w:t>
      </w:r>
      <w:r w:rsidR="007B4258" w:rsidRPr="0074201B">
        <w:rPr>
          <w:rFonts w:ascii="Times New Roman" w:eastAsia="Courier New" w:hAnsi="Times New Roman" w:cs="Times New Roman"/>
          <w:lang w:eastAsia="ru-RU"/>
        </w:rPr>
        <w:t xml:space="preserve">ротокол от </w:t>
      </w:r>
      <w:r w:rsidRPr="0074201B">
        <w:rPr>
          <w:rFonts w:ascii="Times New Roman" w:eastAsia="Courier New" w:hAnsi="Times New Roman" w:cs="Times New Roman"/>
          <w:lang w:eastAsia="ru-RU"/>
        </w:rPr>
        <w:t>«</w:t>
      </w:r>
      <w:r w:rsidR="007B4258" w:rsidRPr="0074201B">
        <w:rPr>
          <w:rFonts w:ascii="Times New Roman" w:eastAsia="Courier New" w:hAnsi="Times New Roman" w:cs="Times New Roman"/>
          <w:lang w:eastAsia="ru-RU"/>
        </w:rPr>
        <w:t>12</w:t>
      </w:r>
      <w:r w:rsidRPr="0074201B">
        <w:rPr>
          <w:rFonts w:ascii="Times New Roman" w:eastAsia="Courier New" w:hAnsi="Times New Roman" w:cs="Times New Roman"/>
          <w:lang w:eastAsia="ru-RU"/>
        </w:rPr>
        <w:t>»</w:t>
      </w:r>
      <w:r w:rsidR="007B4258" w:rsidRPr="0074201B">
        <w:rPr>
          <w:rFonts w:ascii="Times New Roman" w:eastAsia="Courier New" w:hAnsi="Times New Roman" w:cs="Times New Roman"/>
          <w:lang w:eastAsia="ru-RU"/>
        </w:rPr>
        <w:t xml:space="preserve"> мая 2023 г. № 1</w:t>
      </w:r>
    </w:p>
    <w:p w:rsidR="007B4258" w:rsidRPr="0074201B" w:rsidRDefault="007B4258" w:rsidP="007B4258">
      <w:pPr>
        <w:widowControl w:val="0"/>
        <w:spacing w:after="0" w:line="276" w:lineRule="auto"/>
        <w:ind w:firstLine="4395"/>
        <w:jc w:val="right"/>
        <w:outlineLvl w:val="0"/>
        <w:rPr>
          <w:rFonts w:ascii="Courier New" w:eastAsia="Courier New" w:hAnsi="Courier New" w:cs="Courier New"/>
          <w:lang w:eastAsia="ru-RU"/>
        </w:rPr>
      </w:pPr>
    </w:p>
    <w:p w:rsidR="0074201B" w:rsidRPr="0074201B" w:rsidRDefault="0074201B" w:rsidP="0074201B">
      <w:pPr>
        <w:spacing w:after="120" w:line="276" w:lineRule="auto"/>
        <w:ind w:left="142" w:firstLine="4961"/>
        <w:outlineLvl w:val="0"/>
        <w:rPr>
          <w:rFonts w:ascii="Times New Roman" w:eastAsia="Courier New" w:hAnsi="Times New Roman" w:cs="Times New Roman"/>
          <w:b/>
          <w:lang w:eastAsia="ru-RU"/>
        </w:rPr>
      </w:pPr>
      <w:r w:rsidRPr="0074201B">
        <w:rPr>
          <w:rFonts w:ascii="Times New Roman" w:eastAsia="Courier New" w:hAnsi="Times New Roman" w:cs="Times New Roman"/>
          <w:b/>
          <w:lang w:eastAsia="ru-RU"/>
        </w:rPr>
        <w:t>Утверждено в новой редакции</w:t>
      </w:r>
    </w:p>
    <w:p w:rsidR="0074201B" w:rsidRPr="0074201B" w:rsidRDefault="0074201B" w:rsidP="0074201B">
      <w:pPr>
        <w:widowControl w:val="0"/>
        <w:spacing w:after="0" w:line="276" w:lineRule="auto"/>
        <w:ind w:left="5103"/>
        <w:outlineLvl w:val="0"/>
        <w:rPr>
          <w:rFonts w:ascii="Times New Roman" w:eastAsia="Courier New" w:hAnsi="Times New Roman" w:cs="Times New Roman"/>
          <w:b/>
          <w:lang w:eastAsia="ru-RU"/>
        </w:rPr>
      </w:pPr>
      <w:r w:rsidRPr="0074201B">
        <w:rPr>
          <w:rFonts w:ascii="Times New Roman" w:eastAsia="Courier New" w:hAnsi="Times New Roman" w:cs="Times New Roman"/>
          <w:b/>
          <w:lang w:eastAsia="ru-RU"/>
        </w:rPr>
        <w:t xml:space="preserve">Решением Общего собрания членов Ассоциации </w:t>
      </w:r>
      <w:r w:rsidRPr="0074201B">
        <w:rPr>
          <w:rFonts w:ascii="Times New Roman" w:eastAsia="Courier New" w:hAnsi="Times New Roman" w:cs="Times New Roman"/>
          <w:b/>
          <w:bCs/>
          <w:lang w:eastAsia="ru-RU"/>
        </w:rPr>
        <w:t>Саморегулируемой организации «Объединение проектных организаций Республики Карелия»</w:t>
      </w:r>
    </w:p>
    <w:p w:rsidR="0074201B" w:rsidRPr="0074201B" w:rsidRDefault="0074201B" w:rsidP="0074201B">
      <w:pPr>
        <w:widowControl w:val="0"/>
        <w:spacing w:after="0" w:line="276" w:lineRule="auto"/>
        <w:ind w:left="708" w:firstLine="4395"/>
        <w:outlineLvl w:val="0"/>
        <w:rPr>
          <w:rFonts w:ascii="Times New Roman" w:eastAsia="Courier New" w:hAnsi="Times New Roman" w:cs="Times New Roman"/>
          <w:b/>
          <w:lang w:eastAsia="ru-RU"/>
        </w:rPr>
      </w:pPr>
      <w:r w:rsidRPr="0074201B">
        <w:rPr>
          <w:rFonts w:ascii="Times New Roman" w:eastAsia="Courier New" w:hAnsi="Times New Roman" w:cs="Times New Roman"/>
          <w:b/>
          <w:lang w:eastAsia="ru-RU"/>
        </w:rPr>
        <w:t>Протокол от «18» июня 2025 г. № 1</w:t>
      </w:r>
    </w:p>
    <w:p w:rsidR="007B4258" w:rsidRPr="0074201B" w:rsidRDefault="007B4258" w:rsidP="007B4258">
      <w:pPr>
        <w:widowControl w:val="0"/>
        <w:spacing w:after="0" w:line="276" w:lineRule="auto"/>
        <w:ind w:right="240"/>
        <w:jc w:val="center"/>
        <w:rPr>
          <w:rFonts w:ascii="Times New Roman" w:eastAsia="Times New Roman" w:hAnsi="Times New Roman" w:cs="Times New Roman"/>
          <w:b/>
          <w:bCs/>
          <w:sz w:val="32"/>
          <w:szCs w:val="32"/>
          <w:lang w:eastAsia="ru-RU"/>
        </w:rPr>
      </w:pPr>
    </w:p>
    <w:p w:rsidR="007B4258" w:rsidRPr="007B4258" w:rsidRDefault="007B4258" w:rsidP="007B4258">
      <w:pPr>
        <w:widowControl w:val="0"/>
        <w:spacing w:after="0" w:line="276" w:lineRule="auto"/>
        <w:ind w:right="240"/>
        <w:jc w:val="center"/>
        <w:rPr>
          <w:rFonts w:ascii="Times New Roman" w:eastAsia="Times New Roman" w:hAnsi="Times New Roman" w:cs="Times New Roman"/>
          <w:b/>
          <w:bCs/>
          <w:sz w:val="32"/>
          <w:szCs w:val="32"/>
          <w:lang w:eastAsia="ru-RU"/>
        </w:rPr>
      </w:pPr>
    </w:p>
    <w:p w:rsidR="007B4258" w:rsidRPr="007B4258" w:rsidRDefault="007B4258" w:rsidP="007B4258">
      <w:pPr>
        <w:widowControl w:val="0"/>
        <w:spacing w:after="0" w:line="276" w:lineRule="auto"/>
        <w:ind w:right="240"/>
        <w:jc w:val="center"/>
        <w:rPr>
          <w:rFonts w:ascii="Times New Roman" w:eastAsia="Times New Roman" w:hAnsi="Times New Roman" w:cs="Times New Roman"/>
          <w:b/>
          <w:bCs/>
          <w:sz w:val="32"/>
          <w:szCs w:val="32"/>
          <w:lang w:eastAsia="ru-RU"/>
        </w:rPr>
      </w:pPr>
    </w:p>
    <w:p w:rsidR="007B4258" w:rsidRPr="007B4258" w:rsidRDefault="007B4258" w:rsidP="007B4258">
      <w:pPr>
        <w:widowControl w:val="0"/>
        <w:spacing w:after="0" w:line="276" w:lineRule="auto"/>
        <w:ind w:right="240"/>
        <w:jc w:val="center"/>
        <w:rPr>
          <w:rFonts w:ascii="Times New Roman" w:eastAsia="Times New Roman" w:hAnsi="Times New Roman" w:cs="Times New Roman"/>
          <w:b/>
          <w:bCs/>
          <w:sz w:val="32"/>
          <w:szCs w:val="32"/>
          <w:lang w:eastAsia="ru-RU"/>
        </w:rPr>
      </w:pPr>
    </w:p>
    <w:p w:rsidR="007B4258" w:rsidRPr="007B4258" w:rsidRDefault="007B4258" w:rsidP="007B4258">
      <w:pPr>
        <w:widowControl w:val="0"/>
        <w:spacing w:after="0" w:line="276" w:lineRule="auto"/>
        <w:ind w:right="240"/>
        <w:jc w:val="center"/>
        <w:rPr>
          <w:rFonts w:ascii="Times New Roman" w:eastAsia="Times New Roman" w:hAnsi="Times New Roman" w:cs="Times New Roman"/>
          <w:b/>
          <w:bCs/>
          <w:sz w:val="32"/>
          <w:szCs w:val="32"/>
          <w:lang w:eastAsia="ru-RU"/>
        </w:rPr>
      </w:pPr>
    </w:p>
    <w:p w:rsidR="007B4258" w:rsidRPr="007B4258" w:rsidRDefault="007B4258" w:rsidP="007B4258">
      <w:pPr>
        <w:widowControl w:val="0"/>
        <w:spacing w:after="0" w:line="276" w:lineRule="auto"/>
        <w:ind w:right="240"/>
        <w:jc w:val="center"/>
        <w:rPr>
          <w:rFonts w:ascii="Times New Roman" w:eastAsia="Times New Roman" w:hAnsi="Times New Roman" w:cs="Times New Roman"/>
          <w:b/>
          <w:bCs/>
          <w:sz w:val="32"/>
          <w:szCs w:val="32"/>
          <w:lang w:eastAsia="ru-RU"/>
        </w:rPr>
      </w:pPr>
    </w:p>
    <w:p w:rsidR="007B4258" w:rsidRPr="007B4258" w:rsidRDefault="007B4258" w:rsidP="007B4258">
      <w:pPr>
        <w:widowControl w:val="0"/>
        <w:spacing w:after="0" w:line="276" w:lineRule="auto"/>
        <w:ind w:right="240"/>
        <w:jc w:val="center"/>
        <w:rPr>
          <w:rFonts w:ascii="Times New Roman" w:eastAsia="Times New Roman" w:hAnsi="Times New Roman" w:cs="Times New Roman"/>
          <w:b/>
          <w:bCs/>
          <w:sz w:val="32"/>
          <w:szCs w:val="32"/>
          <w:lang w:eastAsia="ru-RU"/>
        </w:rPr>
      </w:pPr>
    </w:p>
    <w:p w:rsidR="007B4258" w:rsidRPr="007B4258" w:rsidRDefault="007B4258" w:rsidP="007B4258">
      <w:pPr>
        <w:widowControl w:val="0"/>
        <w:spacing w:after="0" w:line="322" w:lineRule="exact"/>
        <w:jc w:val="center"/>
        <w:rPr>
          <w:rFonts w:ascii="Times New Roman" w:eastAsia="Times New Roman" w:hAnsi="Times New Roman" w:cs="Times New Roman"/>
          <w:b/>
          <w:bCs/>
          <w:sz w:val="28"/>
          <w:szCs w:val="28"/>
          <w:lang w:eastAsia="ru-RU"/>
        </w:rPr>
      </w:pPr>
      <w:r w:rsidRPr="007B4258">
        <w:rPr>
          <w:rFonts w:ascii="Times New Roman" w:eastAsia="Times New Roman" w:hAnsi="Times New Roman" w:cs="Times New Roman"/>
          <w:b/>
          <w:bCs/>
          <w:sz w:val="28"/>
          <w:szCs w:val="28"/>
          <w:lang w:eastAsia="ru-RU"/>
        </w:rPr>
        <w:t>ПОЛОЖЕНИЕ</w:t>
      </w:r>
    </w:p>
    <w:p w:rsidR="007B4258" w:rsidRPr="007B4258" w:rsidRDefault="007B4258" w:rsidP="007B4258">
      <w:pPr>
        <w:widowControl w:val="0"/>
        <w:spacing w:after="0" w:line="322" w:lineRule="exact"/>
        <w:jc w:val="center"/>
        <w:rPr>
          <w:rFonts w:ascii="Times New Roman" w:eastAsia="Times New Roman" w:hAnsi="Times New Roman" w:cs="Times New Roman"/>
          <w:b/>
          <w:bCs/>
          <w:sz w:val="28"/>
          <w:szCs w:val="28"/>
          <w:lang w:eastAsia="ru-RU"/>
        </w:rPr>
      </w:pPr>
      <w:r w:rsidRPr="007B4258">
        <w:rPr>
          <w:rFonts w:ascii="Times New Roman" w:eastAsia="Times New Roman" w:hAnsi="Times New Roman" w:cs="Times New Roman"/>
          <w:b/>
          <w:bCs/>
          <w:sz w:val="28"/>
          <w:szCs w:val="28"/>
          <w:lang w:eastAsia="ru-RU"/>
        </w:rPr>
        <w:t xml:space="preserve">о Компенсационном фонде обеспечения договорных обязательств </w:t>
      </w:r>
    </w:p>
    <w:p w:rsidR="007B4258" w:rsidRPr="007B4258" w:rsidRDefault="007B4258" w:rsidP="007B4258">
      <w:pPr>
        <w:widowControl w:val="0"/>
        <w:spacing w:after="0" w:line="322" w:lineRule="exact"/>
        <w:jc w:val="center"/>
        <w:rPr>
          <w:rFonts w:ascii="Times New Roman" w:eastAsia="Times New Roman" w:hAnsi="Times New Roman" w:cs="Times New Roman"/>
          <w:b/>
          <w:bCs/>
          <w:sz w:val="28"/>
          <w:szCs w:val="28"/>
          <w:lang w:eastAsia="ru-RU"/>
        </w:rPr>
      </w:pPr>
      <w:r w:rsidRPr="007B4258">
        <w:rPr>
          <w:rFonts w:ascii="Times New Roman" w:eastAsia="Times New Roman" w:hAnsi="Times New Roman" w:cs="Times New Roman"/>
          <w:b/>
          <w:bCs/>
          <w:sz w:val="28"/>
          <w:szCs w:val="28"/>
          <w:lang w:eastAsia="ru-RU"/>
        </w:rPr>
        <w:t xml:space="preserve">Ассоциации Саморегулируемой организации </w:t>
      </w:r>
    </w:p>
    <w:p w:rsidR="007B4258" w:rsidRPr="007B4258" w:rsidRDefault="007B4258" w:rsidP="007B4258">
      <w:pPr>
        <w:widowControl w:val="0"/>
        <w:spacing w:after="0" w:line="322" w:lineRule="exact"/>
        <w:jc w:val="center"/>
        <w:rPr>
          <w:rFonts w:ascii="Times New Roman" w:eastAsia="Times New Roman" w:hAnsi="Times New Roman" w:cs="Times New Roman"/>
          <w:b/>
          <w:bCs/>
          <w:sz w:val="28"/>
          <w:szCs w:val="28"/>
          <w:lang w:eastAsia="ru-RU"/>
        </w:rPr>
      </w:pPr>
      <w:r w:rsidRPr="007B4258">
        <w:rPr>
          <w:rFonts w:ascii="Times New Roman" w:eastAsia="Times New Roman" w:hAnsi="Times New Roman" w:cs="Times New Roman"/>
          <w:b/>
          <w:bCs/>
          <w:sz w:val="28"/>
          <w:szCs w:val="28"/>
          <w:lang w:eastAsia="ru-RU"/>
        </w:rPr>
        <w:t>«Объединение проектных организаций Республики Карелия»</w:t>
      </w:r>
    </w:p>
    <w:p w:rsidR="007B4258" w:rsidRPr="007B4258" w:rsidRDefault="007B4258" w:rsidP="007B4258">
      <w:pPr>
        <w:widowControl w:val="0"/>
        <w:spacing w:after="0" w:line="276" w:lineRule="auto"/>
        <w:ind w:right="240"/>
        <w:jc w:val="center"/>
        <w:rPr>
          <w:rFonts w:ascii="Times New Roman" w:eastAsia="Times New Roman" w:hAnsi="Times New Roman" w:cs="Times New Roman"/>
          <w:b/>
          <w:bCs/>
          <w:sz w:val="32"/>
          <w:szCs w:val="32"/>
          <w:lang w:eastAsia="ru-RU"/>
        </w:rPr>
      </w:pPr>
    </w:p>
    <w:p w:rsidR="007B4258" w:rsidRPr="007B4258" w:rsidRDefault="007B4258" w:rsidP="007B4258">
      <w:pPr>
        <w:widowControl w:val="0"/>
        <w:spacing w:after="0" w:line="276" w:lineRule="auto"/>
        <w:ind w:right="240"/>
        <w:jc w:val="center"/>
        <w:rPr>
          <w:rFonts w:ascii="Times New Roman" w:eastAsia="Times New Roman" w:hAnsi="Times New Roman" w:cs="Times New Roman"/>
          <w:b/>
          <w:bCs/>
          <w:sz w:val="32"/>
          <w:szCs w:val="32"/>
          <w:lang w:eastAsia="ru-RU"/>
        </w:rPr>
      </w:pPr>
    </w:p>
    <w:p w:rsidR="007B4258" w:rsidRPr="007B4258" w:rsidRDefault="007B4258" w:rsidP="007B4258">
      <w:pPr>
        <w:widowControl w:val="0"/>
        <w:spacing w:after="0" w:line="276" w:lineRule="auto"/>
        <w:ind w:right="240"/>
        <w:jc w:val="center"/>
        <w:rPr>
          <w:rFonts w:ascii="Times New Roman" w:eastAsia="Times New Roman" w:hAnsi="Times New Roman" w:cs="Times New Roman"/>
          <w:b/>
          <w:bCs/>
          <w:sz w:val="32"/>
          <w:szCs w:val="32"/>
          <w:lang w:eastAsia="ru-RU"/>
        </w:rPr>
      </w:pPr>
    </w:p>
    <w:p w:rsidR="007B4258" w:rsidRPr="007B4258" w:rsidRDefault="007B4258" w:rsidP="007B4258">
      <w:pPr>
        <w:widowControl w:val="0"/>
        <w:spacing w:after="0" w:line="276" w:lineRule="auto"/>
        <w:ind w:right="240"/>
        <w:jc w:val="center"/>
        <w:rPr>
          <w:rFonts w:ascii="Times New Roman" w:eastAsia="Times New Roman" w:hAnsi="Times New Roman" w:cs="Times New Roman"/>
          <w:b/>
          <w:bCs/>
          <w:sz w:val="32"/>
          <w:szCs w:val="32"/>
          <w:lang w:eastAsia="ru-RU"/>
        </w:rPr>
      </w:pPr>
    </w:p>
    <w:p w:rsidR="007B4258" w:rsidRPr="007B4258" w:rsidRDefault="007B4258" w:rsidP="007B4258">
      <w:pPr>
        <w:widowControl w:val="0"/>
        <w:spacing w:after="0" w:line="276" w:lineRule="auto"/>
        <w:ind w:right="240"/>
        <w:jc w:val="center"/>
        <w:rPr>
          <w:rFonts w:ascii="Times New Roman" w:eastAsia="Times New Roman" w:hAnsi="Times New Roman" w:cs="Times New Roman"/>
          <w:b/>
          <w:bCs/>
          <w:sz w:val="32"/>
          <w:szCs w:val="32"/>
          <w:lang w:eastAsia="ru-RU"/>
        </w:rPr>
      </w:pPr>
    </w:p>
    <w:p w:rsidR="007B4258" w:rsidRPr="007B4258" w:rsidRDefault="007B4258" w:rsidP="007B4258">
      <w:pPr>
        <w:widowControl w:val="0"/>
        <w:spacing w:after="0" w:line="276" w:lineRule="auto"/>
        <w:ind w:right="240"/>
        <w:jc w:val="center"/>
        <w:rPr>
          <w:rFonts w:ascii="Times New Roman" w:eastAsia="Times New Roman" w:hAnsi="Times New Roman" w:cs="Times New Roman"/>
          <w:b/>
          <w:bCs/>
          <w:sz w:val="32"/>
          <w:szCs w:val="32"/>
          <w:lang w:eastAsia="ru-RU"/>
        </w:rPr>
      </w:pPr>
    </w:p>
    <w:p w:rsidR="007B4258" w:rsidRPr="007B4258" w:rsidRDefault="007B4258" w:rsidP="007B4258">
      <w:pPr>
        <w:widowControl w:val="0"/>
        <w:spacing w:after="0" w:line="276" w:lineRule="auto"/>
        <w:ind w:right="240"/>
        <w:jc w:val="center"/>
        <w:rPr>
          <w:rFonts w:ascii="Times New Roman" w:eastAsia="Times New Roman" w:hAnsi="Times New Roman" w:cs="Times New Roman"/>
          <w:b/>
          <w:bCs/>
          <w:sz w:val="32"/>
          <w:szCs w:val="32"/>
          <w:lang w:eastAsia="ru-RU"/>
        </w:rPr>
      </w:pPr>
    </w:p>
    <w:p w:rsidR="007B4258" w:rsidRPr="007B4258" w:rsidRDefault="007B4258" w:rsidP="007B4258">
      <w:pPr>
        <w:widowControl w:val="0"/>
        <w:spacing w:after="0" w:line="276" w:lineRule="auto"/>
        <w:ind w:right="240"/>
        <w:jc w:val="center"/>
        <w:rPr>
          <w:rFonts w:ascii="Times New Roman" w:eastAsia="Times New Roman" w:hAnsi="Times New Roman" w:cs="Times New Roman"/>
          <w:b/>
          <w:bCs/>
          <w:sz w:val="32"/>
          <w:szCs w:val="32"/>
          <w:lang w:eastAsia="ru-RU"/>
        </w:rPr>
      </w:pPr>
    </w:p>
    <w:p w:rsidR="007B4258" w:rsidRPr="007B4258" w:rsidRDefault="007B4258" w:rsidP="007B4258">
      <w:pPr>
        <w:widowControl w:val="0"/>
        <w:spacing w:after="0" w:line="276" w:lineRule="auto"/>
        <w:ind w:right="240"/>
        <w:jc w:val="center"/>
        <w:rPr>
          <w:rFonts w:ascii="Times New Roman" w:eastAsia="Times New Roman" w:hAnsi="Times New Roman" w:cs="Times New Roman"/>
          <w:b/>
          <w:bCs/>
          <w:sz w:val="32"/>
          <w:szCs w:val="32"/>
          <w:lang w:eastAsia="ru-RU"/>
        </w:rPr>
      </w:pPr>
    </w:p>
    <w:p w:rsidR="007B4258" w:rsidRPr="007B4258" w:rsidRDefault="007B4258" w:rsidP="007B4258">
      <w:pPr>
        <w:widowControl w:val="0"/>
        <w:spacing w:after="0" w:line="276" w:lineRule="auto"/>
        <w:ind w:right="240"/>
        <w:jc w:val="center"/>
        <w:rPr>
          <w:rFonts w:ascii="Times New Roman" w:eastAsia="Times New Roman" w:hAnsi="Times New Roman" w:cs="Times New Roman"/>
          <w:b/>
          <w:bCs/>
          <w:sz w:val="32"/>
          <w:szCs w:val="32"/>
          <w:lang w:eastAsia="ru-RU"/>
        </w:rPr>
      </w:pPr>
    </w:p>
    <w:p w:rsidR="007B4258" w:rsidRPr="007B4258" w:rsidRDefault="007B4258" w:rsidP="007B4258">
      <w:pPr>
        <w:widowControl w:val="0"/>
        <w:spacing w:after="0" w:line="276" w:lineRule="auto"/>
        <w:ind w:right="240"/>
        <w:jc w:val="center"/>
        <w:rPr>
          <w:rFonts w:ascii="Times New Roman" w:eastAsia="Times New Roman" w:hAnsi="Times New Roman" w:cs="Times New Roman"/>
          <w:b/>
          <w:bCs/>
          <w:sz w:val="32"/>
          <w:szCs w:val="32"/>
          <w:lang w:eastAsia="ru-RU"/>
        </w:rPr>
      </w:pPr>
    </w:p>
    <w:p w:rsidR="007B4258" w:rsidRPr="007B4258" w:rsidRDefault="007B4258" w:rsidP="007B4258">
      <w:pPr>
        <w:widowControl w:val="0"/>
        <w:spacing w:after="0" w:line="276" w:lineRule="auto"/>
        <w:ind w:right="240"/>
        <w:jc w:val="center"/>
        <w:rPr>
          <w:rFonts w:ascii="Times New Roman" w:eastAsia="Times New Roman" w:hAnsi="Times New Roman" w:cs="Times New Roman"/>
          <w:b/>
          <w:bCs/>
          <w:sz w:val="32"/>
          <w:szCs w:val="32"/>
          <w:lang w:eastAsia="ru-RU"/>
        </w:rPr>
      </w:pPr>
    </w:p>
    <w:p w:rsidR="007B4258" w:rsidRPr="007B4258" w:rsidRDefault="007B4258" w:rsidP="007B4258">
      <w:pPr>
        <w:widowControl w:val="0"/>
        <w:spacing w:after="0" w:line="276" w:lineRule="auto"/>
        <w:ind w:right="240"/>
        <w:jc w:val="center"/>
        <w:rPr>
          <w:rFonts w:ascii="Times New Roman" w:eastAsia="Times New Roman" w:hAnsi="Times New Roman" w:cs="Times New Roman"/>
          <w:b/>
          <w:bCs/>
          <w:sz w:val="32"/>
          <w:szCs w:val="32"/>
          <w:lang w:eastAsia="ru-RU"/>
        </w:rPr>
      </w:pPr>
    </w:p>
    <w:p w:rsidR="007B4258" w:rsidRPr="007B4258" w:rsidRDefault="007B4258" w:rsidP="007B4258">
      <w:pPr>
        <w:widowControl w:val="0"/>
        <w:spacing w:after="0" w:line="276" w:lineRule="auto"/>
        <w:ind w:right="240"/>
        <w:jc w:val="center"/>
        <w:rPr>
          <w:rFonts w:ascii="Times New Roman" w:eastAsia="Times New Roman" w:hAnsi="Times New Roman" w:cs="Times New Roman"/>
          <w:b/>
          <w:bCs/>
          <w:sz w:val="32"/>
          <w:szCs w:val="32"/>
          <w:lang w:eastAsia="ru-RU"/>
        </w:rPr>
      </w:pPr>
    </w:p>
    <w:p w:rsidR="00043E3F" w:rsidRPr="00043E3F" w:rsidRDefault="007B4258" w:rsidP="007B4258">
      <w:pPr>
        <w:widowControl w:val="0"/>
        <w:spacing w:after="0" w:line="240" w:lineRule="auto"/>
        <w:jc w:val="center"/>
        <w:rPr>
          <w:rFonts w:ascii="Times New Roman" w:hAnsi="Times New Roman" w:cs="Times New Roman"/>
          <w:sz w:val="24"/>
          <w:szCs w:val="24"/>
        </w:rPr>
      </w:pPr>
      <w:r w:rsidRPr="007B4258">
        <w:rPr>
          <w:rFonts w:ascii="Times New Roman" w:eastAsia="Courier New" w:hAnsi="Times New Roman" w:cs="Times New Roman"/>
          <w:bCs/>
          <w:color w:val="000000"/>
          <w:sz w:val="24"/>
          <w:szCs w:val="24"/>
          <w:lang w:eastAsia="ru-RU"/>
        </w:rPr>
        <w:t>Петрозаводск, 202</w:t>
      </w:r>
      <w:r>
        <w:rPr>
          <w:rFonts w:ascii="Times New Roman" w:eastAsia="Courier New" w:hAnsi="Times New Roman" w:cs="Times New Roman"/>
          <w:bCs/>
          <w:color w:val="000000"/>
          <w:sz w:val="24"/>
          <w:szCs w:val="24"/>
          <w:lang w:eastAsia="ru-RU"/>
        </w:rPr>
        <w:t>5</w:t>
      </w:r>
      <w:r w:rsidRPr="007B4258">
        <w:rPr>
          <w:rFonts w:ascii="Times New Roman" w:eastAsia="Courier New" w:hAnsi="Times New Roman" w:cs="Times New Roman"/>
          <w:b/>
          <w:color w:val="000000"/>
          <w:sz w:val="28"/>
          <w:szCs w:val="28"/>
          <w:highlight w:val="yellow"/>
          <w:lang w:eastAsia="ru-RU"/>
        </w:rPr>
        <w:br w:type="page"/>
      </w:r>
    </w:p>
    <w:p w:rsidR="00043E3F" w:rsidRPr="00043E3F" w:rsidRDefault="00043E3F" w:rsidP="00043E3F">
      <w:pPr>
        <w:rPr>
          <w:rFonts w:ascii="Times New Roman" w:hAnsi="Times New Roman" w:cs="Times New Roman"/>
          <w:sz w:val="24"/>
          <w:szCs w:val="24"/>
        </w:rPr>
      </w:pPr>
      <w:r w:rsidRPr="00043E3F">
        <w:rPr>
          <w:rFonts w:ascii="Times New Roman" w:hAnsi="Times New Roman" w:cs="Times New Roman"/>
          <w:b/>
          <w:bCs/>
          <w:sz w:val="24"/>
          <w:szCs w:val="24"/>
        </w:rPr>
        <w:lastRenderedPageBreak/>
        <w:t xml:space="preserve">Оглавление </w:t>
      </w:r>
    </w:p>
    <w:p w:rsidR="00043E3F" w:rsidRPr="00043E3F" w:rsidRDefault="00043E3F" w:rsidP="00043E3F">
      <w:pPr>
        <w:rPr>
          <w:rFonts w:ascii="Times New Roman" w:hAnsi="Times New Roman" w:cs="Times New Roman"/>
          <w:sz w:val="24"/>
          <w:szCs w:val="24"/>
        </w:rPr>
      </w:pPr>
      <w:r w:rsidRPr="00043E3F">
        <w:rPr>
          <w:rFonts w:ascii="Times New Roman" w:hAnsi="Times New Roman" w:cs="Times New Roman"/>
          <w:sz w:val="24"/>
          <w:szCs w:val="24"/>
        </w:rPr>
        <w:t xml:space="preserve">1. ОБЩИЕ ПОЛОЖЕНИЯ………………………………………………………………………3 </w:t>
      </w:r>
    </w:p>
    <w:p w:rsidR="00043E3F" w:rsidRPr="00043E3F" w:rsidRDefault="00043E3F" w:rsidP="00043E3F">
      <w:pPr>
        <w:rPr>
          <w:rFonts w:ascii="Times New Roman" w:hAnsi="Times New Roman" w:cs="Times New Roman"/>
          <w:sz w:val="24"/>
          <w:szCs w:val="24"/>
        </w:rPr>
      </w:pPr>
      <w:r w:rsidRPr="00043E3F">
        <w:rPr>
          <w:rFonts w:ascii="Times New Roman" w:hAnsi="Times New Roman" w:cs="Times New Roman"/>
          <w:sz w:val="24"/>
          <w:szCs w:val="24"/>
        </w:rPr>
        <w:t xml:space="preserve">2. </w:t>
      </w:r>
      <w:r w:rsidR="00F00BF4">
        <w:rPr>
          <w:rFonts w:ascii="Times New Roman" w:hAnsi="Times New Roman" w:cs="Times New Roman"/>
          <w:sz w:val="24"/>
          <w:szCs w:val="24"/>
        </w:rPr>
        <w:t>РАЗМЕ</w:t>
      </w:r>
      <w:r w:rsidR="00965868">
        <w:rPr>
          <w:rFonts w:ascii="Times New Roman" w:hAnsi="Times New Roman" w:cs="Times New Roman"/>
          <w:sz w:val="24"/>
          <w:szCs w:val="24"/>
        </w:rPr>
        <w:t>Р</w:t>
      </w:r>
      <w:r w:rsidR="00F00BF4">
        <w:rPr>
          <w:rFonts w:ascii="Times New Roman" w:hAnsi="Times New Roman" w:cs="Times New Roman"/>
          <w:sz w:val="24"/>
          <w:szCs w:val="24"/>
        </w:rPr>
        <w:t xml:space="preserve"> ВЗНОСА И </w:t>
      </w:r>
      <w:r w:rsidRPr="00043E3F">
        <w:rPr>
          <w:rFonts w:ascii="Times New Roman" w:hAnsi="Times New Roman" w:cs="Times New Roman"/>
          <w:sz w:val="24"/>
          <w:szCs w:val="24"/>
        </w:rPr>
        <w:t>ПОРЯДОК ФОРМИРОВАНИЯ КОМПЕНСАЦИОННОГО ФОНДА ОБЕСПЕЧЕНИЯ ДОГОВОРНЫХ ОБЯЗАТЕЛЬСТВ</w:t>
      </w:r>
      <w:r w:rsidR="00965868">
        <w:rPr>
          <w:rFonts w:ascii="Times New Roman" w:hAnsi="Times New Roman" w:cs="Times New Roman"/>
          <w:sz w:val="24"/>
          <w:szCs w:val="24"/>
        </w:rPr>
        <w:t xml:space="preserve"> ..</w:t>
      </w:r>
      <w:r w:rsidRPr="00043E3F">
        <w:rPr>
          <w:rFonts w:ascii="Times New Roman" w:hAnsi="Times New Roman" w:cs="Times New Roman"/>
          <w:sz w:val="24"/>
          <w:szCs w:val="24"/>
        </w:rPr>
        <w:t>………………</w:t>
      </w:r>
      <w:r w:rsidR="005B6E8D">
        <w:rPr>
          <w:rFonts w:ascii="Times New Roman" w:hAnsi="Times New Roman" w:cs="Times New Roman"/>
          <w:sz w:val="24"/>
          <w:szCs w:val="24"/>
        </w:rPr>
        <w:t>…</w:t>
      </w:r>
      <w:r w:rsidRPr="00043E3F">
        <w:rPr>
          <w:rFonts w:ascii="Times New Roman" w:hAnsi="Times New Roman" w:cs="Times New Roman"/>
          <w:sz w:val="24"/>
          <w:szCs w:val="24"/>
        </w:rPr>
        <w:t xml:space="preserve">………….3 </w:t>
      </w:r>
    </w:p>
    <w:p w:rsidR="00043E3F" w:rsidRPr="00043E3F" w:rsidRDefault="00043E3F" w:rsidP="00043E3F">
      <w:pPr>
        <w:rPr>
          <w:rFonts w:ascii="Times New Roman" w:hAnsi="Times New Roman" w:cs="Times New Roman"/>
          <w:sz w:val="24"/>
          <w:szCs w:val="24"/>
        </w:rPr>
      </w:pPr>
      <w:r w:rsidRPr="00043E3F">
        <w:rPr>
          <w:rFonts w:ascii="Times New Roman" w:hAnsi="Times New Roman" w:cs="Times New Roman"/>
          <w:sz w:val="24"/>
          <w:szCs w:val="24"/>
        </w:rPr>
        <w:t xml:space="preserve">3. РАЗМЕЩЕНИЕ КОМПЕНСАЦИОННОГО ФОНДА ОБЕСПЕЧЕНИЯ ДОГОВОРНЫХ ОБЯЗАТЕЛЬСТВ...………………………………………………………………………………4 </w:t>
      </w:r>
    </w:p>
    <w:p w:rsidR="00043E3F" w:rsidRPr="00043E3F" w:rsidRDefault="00043E3F" w:rsidP="00043E3F">
      <w:pPr>
        <w:rPr>
          <w:rFonts w:ascii="Times New Roman" w:hAnsi="Times New Roman" w:cs="Times New Roman"/>
          <w:sz w:val="24"/>
          <w:szCs w:val="24"/>
        </w:rPr>
      </w:pPr>
      <w:r w:rsidRPr="00043E3F">
        <w:rPr>
          <w:rFonts w:ascii="Times New Roman" w:hAnsi="Times New Roman" w:cs="Times New Roman"/>
          <w:sz w:val="24"/>
          <w:szCs w:val="24"/>
        </w:rPr>
        <w:t xml:space="preserve">4. ВЫПЛАТЫ ИЗ СРЕДСТВ КОМПЕНСАЦИОННОГО ФОНДА ОБЕСПЕЧЕНИЯ ДОГОВОРНЫХ ОБЯЗАТЕЛЬСТВ …………………………………………………………….5 </w:t>
      </w:r>
    </w:p>
    <w:p w:rsidR="00043E3F" w:rsidRPr="00043E3F" w:rsidRDefault="00043E3F" w:rsidP="00043E3F">
      <w:pPr>
        <w:rPr>
          <w:rFonts w:ascii="Times New Roman" w:hAnsi="Times New Roman" w:cs="Times New Roman"/>
          <w:sz w:val="24"/>
          <w:szCs w:val="24"/>
        </w:rPr>
      </w:pPr>
      <w:r w:rsidRPr="00043E3F">
        <w:rPr>
          <w:rFonts w:ascii="Times New Roman" w:hAnsi="Times New Roman" w:cs="Times New Roman"/>
          <w:sz w:val="24"/>
          <w:szCs w:val="24"/>
        </w:rPr>
        <w:t xml:space="preserve">5. ВОСПОЛНЕНИЕ СРЕДСТВ КОМПЕНСАЦИОННОГО ФОНДА ОБЕСПЕЧЕНИЯ ДОГОВОРНЫХ ОБЯЗАТЕЛЬСТВ …………………………………………………………….7 </w:t>
      </w:r>
    </w:p>
    <w:p w:rsidR="00043E3F" w:rsidRPr="00043E3F" w:rsidRDefault="00043E3F" w:rsidP="00043E3F">
      <w:pPr>
        <w:rPr>
          <w:rFonts w:ascii="Times New Roman" w:hAnsi="Times New Roman" w:cs="Times New Roman"/>
          <w:sz w:val="24"/>
          <w:szCs w:val="24"/>
        </w:rPr>
      </w:pPr>
      <w:r w:rsidRPr="00043E3F">
        <w:rPr>
          <w:rFonts w:ascii="Times New Roman" w:hAnsi="Times New Roman" w:cs="Times New Roman"/>
          <w:sz w:val="24"/>
          <w:szCs w:val="24"/>
        </w:rPr>
        <w:t xml:space="preserve">6. КОНТРОЛЬ ЗА СОСТОЯНИЕМ КОМПЕНСАЦИОННОГО ФОНДА ОБЕСПЕЧЕНИЯ ДОГОВОРНЫХ ОБЯЗАТЕЛЬСТВ …………………………………………………………….8 </w:t>
      </w:r>
    </w:p>
    <w:p w:rsidR="00043E3F" w:rsidRPr="00043E3F" w:rsidRDefault="00043E3F" w:rsidP="00043E3F">
      <w:pPr>
        <w:rPr>
          <w:rFonts w:ascii="Times New Roman" w:hAnsi="Times New Roman" w:cs="Times New Roman"/>
          <w:sz w:val="24"/>
          <w:szCs w:val="24"/>
        </w:rPr>
      </w:pPr>
      <w:r w:rsidRPr="00043E3F">
        <w:rPr>
          <w:rFonts w:ascii="Times New Roman" w:hAnsi="Times New Roman" w:cs="Times New Roman"/>
          <w:sz w:val="24"/>
          <w:szCs w:val="24"/>
        </w:rPr>
        <w:t xml:space="preserve">7. ЗАКЛЮЧИТЕЛЬНЫЕ ПОЛОЖЕНИЯ………………………………………………………8  </w:t>
      </w:r>
    </w:p>
    <w:p w:rsidR="00043E3F" w:rsidRDefault="00043E3F">
      <w:pPr>
        <w:rPr>
          <w:rFonts w:ascii="Times New Roman" w:hAnsi="Times New Roman" w:cs="Times New Roman"/>
          <w:sz w:val="24"/>
          <w:szCs w:val="24"/>
        </w:rPr>
      </w:pPr>
      <w:r>
        <w:rPr>
          <w:rFonts w:ascii="Times New Roman" w:hAnsi="Times New Roman" w:cs="Times New Roman"/>
          <w:sz w:val="24"/>
          <w:szCs w:val="24"/>
        </w:rPr>
        <w:br w:type="page"/>
      </w:r>
    </w:p>
    <w:p w:rsidR="00043E3F" w:rsidRPr="00043E3F" w:rsidRDefault="00043E3F" w:rsidP="00965868">
      <w:pPr>
        <w:jc w:val="center"/>
        <w:rPr>
          <w:rFonts w:ascii="Times New Roman" w:hAnsi="Times New Roman" w:cs="Times New Roman"/>
          <w:sz w:val="24"/>
          <w:szCs w:val="24"/>
        </w:rPr>
      </w:pPr>
      <w:r w:rsidRPr="00043E3F">
        <w:rPr>
          <w:rFonts w:ascii="Times New Roman" w:hAnsi="Times New Roman" w:cs="Times New Roman"/>
          <w:b/>
          <w:bCs/>
          <w:sz w:val="24"/>
          <w:szCs w:val="24"/>
        </w:rPr>
        <w:lastRenderedPageBreak/>
        <w:t>1. ОБЩИЕ ПОЛОЖЕНИЯ</w:t>
      </w:r>
    </w:p>
    <w:p w:rsidR="00043E3F" w:rsidRPr="00043E3F" w:rsidRDefault="00043E3F" w:rsidP="007B4258">
      <w:pPr>
        <w:ind w:firstLine="567"/>
        <w:jc w:val="both"/>
        <w:rPr>
          <w:rFonts w:ascii="Times New Roman" w:hAnsi="Times New Roman" w:cs="Times New Roman"/>
          <w:sz w:val="24"/>
          <w:szCs w:val="24"/>
        </w:rPr>
      </w:pPr>
      <w:r w:rsidRPr="00043E3F">
        <w:rPr>
          <w:rFonts w:ascii="Times New Roman" w:hAnsi="Times New Roman" w:cs="Times New Roman"/>
          <w:sz w:val="24"/>
          <w:szCs w:val="24"/>
        </w:rPr>
        <w:t>1.1. Настоящее Положение регулирует вопросы формирования, размещения компенсационного фонда обеспечения договорных обязательств (далее - компенсационный фонд) Ассоциации Саморегулируем</w:t>
      </w:r>
      <w:r w:rsidR="00965868">
        <w:rPr>
          <w:rFonts w:ascii="Times New Roman" w:hAnsi="Times New Roman" w:cs="Times New Roman"/>
          <w:sz w:val="24"/>
          <w:szCs w:val="24"/>
        </w:rPr>
        <w:t>ой</w:t>
      </w:r>
      <w:r w:rsidRPr="00043E3F">
        <w:rPr>
          <w:rFonts w:ascii="Times New Roman" w:hAnsi="Times New Roman" w:cs="Times New Roman"/>
          <w:sz w:val="24"/>
          <w:szCs w:val="24"/>
        </w:rPr>
        <w:t xml:space="preserve"> организаци</w:t>
      </w:r>
      <w:r w:rsidR="00965868">
        <w:rPr>
          <w:rFonts w:ascii="Times New Roman" w:hAnsi="Times New Roman" w:cs="Times New Roman"/>
          <w:sz w:val="24"/>
          <w:szCs w:val="24"/>
        </w:rPr>
        <w:t>и</w:t>
      </w:r>
      <w:r w:rsidRPr="00043E3F">
        <w:rPr>
          <w:rFonts w:ascii="Times New Roman" w:hAnsi="Times New Roman" w:cs="Times New Roman"/>
          <w:sz w:val="24"/>
          <w:szCs w:val="24"/>
        </w:rPr>
        <w:t xml:space="preserve"> </w:t>
      </w:r>
      <w:r w:rsidR="00E12F8A" w:rsidRPr="00E12F8A">
        <w:rPr>
          <w:rFonts w:ascii="Times New Roman" w:hAnsi="Times New Roman" w:cs="Times New Roman"/>
          <w:sz w:val="24"/>
          <w:szCs w:val="24"/>
        </w:rPr>
        <w:t>«Объединение проектных организаций Республики Карелия»</w:t>
      </w:r>
      <w:r w:rsidRPr="00043E3F">
        <w:rPr>
          <w:rFonts w:ascii="Times New Roman" w:hAnsi="Times New Roman" w:cs="Times New Roman"/>
          <w:sz w:val="24"/>
          <w:szCs w:val="24"/>
        </w:rPr>
        <w:t xml:space="preserve">, в том числе порядок осуществления выплат из него. </w:t>
      </w:r>
    </w:p>
    <w:p w:rsidR="00043E3F" w:rsidRPr="00043E3F" w:rsidRDefault="00043E3F" w:rsidP="007B4258">
      <w:pPr>
        <w:ind w:firstLine="567"/>
        <w:jc w:val="both"/>
        <w:rPr>
          <w:rFonts w:ascii="Times New Roman" w:hAnsi="Times New Roman" w:cs="Times New Roman"/>
          <w:sz w:val="24"/>
          <w:szCs w:val="24"/>
        </w:rPr>
      </w:pPr>
      <w:r w:rsidRPr="00043E3F">
        <w:rPr>
          <w:rFonts w:ascii="Times New Roman" w:hAnsi="Times New Roman" w:cs="Times New Roman"/>
          <w:sz w:val="24"/>
          <w:szCs w:val="24"/>
        </w:rPr>
        <w:t>1.2. Настоящее Положение разработано в соответствии с законодательством Российской Федерации, Уставом и внутренними документами Ассоциации Саморегулируем</w:t>
      </w:r>
      <w:r w:rsidR="00965868">
        <w:rPr>
          <w:rFonts w:ascii="Times New Roman" w:hAnsi="Times New Roman" w:cs="Times New Roman"/>
          <w:sz w:val="24"/>
          <w:szCs w:val="24"/>
        </w:rPr>
        <w:t>ой</w:t>
      </w:r>
      <w:r w:rsidRPr="00043E3F">
        <w:rPr>
          <w:rFonts w:ascii="Times New Roman" w:hAnsi="Times New Roman" w:cs="Times New Roman"/>
          <w:sz w:val="24"/>
          <w:szCs w:val="24"/>
        </w:rPr>
        <w:t xml:space="preserve"> организаци</w:t>
      </w:r>
      <w:r w:rsidR="00965868">
        <w:rPr>
          <w:rFonts w:ascii="Times New Roman" w:hAnsi="Times New Roman" w:cs="Times New Roman"/>
          <w:sz w:val="24"/>
          <w:szCs w:val="24"/>
        </w:rPr>
        <w:t>и</w:t>
      </w:r>
      <w:r w:rsidRPr="00043E3F">
        <w:rPr>
          <w:rFonts w:ascii="Times New Roman" w:hAnsi="Times New Roman" w:cs="Times New Roman"/>
          <w:sz w:val="24"/>
          <w:szCs w:val="24"/>
        </w:rPr>
        <w:t xml:space="preserve"> </w:t>
      </w:r>
      <w:r w:rsidR="00E12F8A" w:rsidRPr="00E12F8A">
        <w:rPr>
          <w:rFonts w:ascii="Times New Roman" w:hAnsi="Times New Roman" w:cs="Times New Roman"/>
          <w:sz w:val="24"/>
          <w:szCs w:val="24"/>
        </w:rPr>
        <w:t xml:space="preserve">«Объединение проектных организаций Республики Карелия» </w:t>
      </w:r>
      <w:r w:rsidRPr="00043E3F">
        <w:rPr>
          <w:rFonts w:ascii="Times New Roman" w:hAnsi="Times New Roman" w:cs="Times New Roman"/>
          <w:sz w:val="24"/>
          <w:szCs w:val="24"/>
        </w:rPr>
        <w:t xml:space="preserve">(далее - Ассоциация). </w:t>
      </w:r>
    </w:p>
    <w:p w:rsidR="00043E3F" w:rsidRPr="00043E3F" w:rsidRDefault="00043E3F" w:rsidP="007B4258">
      <w:pPr>
        <w:ind w:firstLine="567"/>
        <w:jc w:val="both"/>
        <w:rPr>
          <w:rFonts w:ascii="Times New Roman" w:hAnsi="Times New Roman" w:cs="Times New Roman"/>
          <w:sz w:val="24"/>
          <w:szCs w:val="24"/>
        </w:rPr>
      </w:pPr>
      <w:r w:rsidRPr="00043E3F">
        <w:rPr>
          <w:rFonts w:ascii="Times New Roman" w:hAnsi="Times New Roman" w:cs="Times New Roman"/>
          <w:sz w:val="24"/>
          <w:szCs w:val="24"/>
        </w:rPr>
        <w:t xml:space="preserve">1.3. Компенсационным фондом является обособленное имущество, являющееся собственностью Ассоциации, которое формируется исключительно в денежной форме за счет взносов членов Ассоциации, а также иного имущества в случаях и в порядке, установленных законодательством Российской Федерации. </w:t>
      </w:r>
    </w:p>
    <w:p w:rsidR="00043E3F" w:rsidRPr="00043E3F" w:rsidRDefault="00043E3F" w:rsidP="007B4258">
      <w:pPr>
        <w:ind w:firstLine="567"/>
        <w:jc w:val="both"/>
        <w:rPr>
          <w:rFonts w:ascii="Times New Roman" w:hAnsi="Times New Roman" w:cs="Times New Roman"/>
          <w:sz w:val="24"/>
          <w:szCs w:val="24"/>
        </w:rPr>
      </w:pPr>
      <w:r w:rsidRPr="00043E3F">
        <w:rPr>
          <w:rFonts w:ascii="Times New Roman" w:hAnsi="Times New Roman" w:cs="Times New Roman"/>
          <w:sz w:val="24"/>
          <w:szCs w:val="24"/>
        </w:rPr>
        <w:t xml:space="preserve">1.4. Компенсационный фонд образуется в целях обеспечения имущественной ответственности членов Ассоциации по обязательствам, возникшим вследствие неисполнения или ненадлежащего исполнения ими обязательств по договорам подряда на подготовку проектной документации, заключенным с использованием конкурентных способов заключения договоров. </w:t>
      </w:r>
    </w:p>
    <w:p w:rsidR="00043E3F" w:rsidRPr="00043E3F" w:rsidRDefault="00043E3F" w:rsidP="007B4258">
      <w:pPr>
        <w:ind w:firstLine="567"/>
        <w:jc w:val="both"/>
        <w:rPr>
          <w:rFonts w:ascii="Times New Roman" w:hAnsi="Times New Roman" w:cs="Times New Roman"/>
          <w:sz w:val="24"/>
          <w:szCs w:val="24"/>
        </w:rPr>
      </w:pPr>
      <w:r w:rsidRPr="00043E3F">
        <w:rPr>
          <w:rFonts w:ascii="Times New Roman" w:hAnsi="Times New Roman" w:cs="Times New Roman"/>
          <w:sz w:val="24"/>
          <w:szCs w:val="24"/>
        </w:rPr>
        <w:t xml:space="preserve">1.5. Ассоциация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статьей 60.1 Градостроительного Кодекса РФ. </w:t>
      </w:r>
    </w:p>
    <w:p w:rsidR="00043E3F" w:rsidRPr="00043E3F" w:rsidRDefault="00043E3F" w:rsidP="007B4258">
      <w:pPr>
        <w:ind w:firstLine="567"/>
        <w:jc w:val="both"/>
        <w:rPr>
          <w:rFonts w:ascii="Times New Roman" w:hAnsi="Times New Roman" w:cs="Times New Roman"/>
          <w:sz w:val="24"/>
          <w:szCs w:val="24"/>
        </w:rPr>
      </w:pPr>
      <w:r w:rsidRPr="00043E3F">
        <w:rPr>
          <w:rFonts w:ascii="Times New Roman" w:hAnsi="Times New Roman" w:cs="Times New Roman"/>
          <w:sz w:val="24"/>
          <w:szCs w:val="24"/>
        </w:rPr>
        <w:t xml:space="preserve">1.6. На средства компенсационного фонда обеспечения договорных обязательств не может быть обращено взыскание по обязательствам Ассоциации, за исключением случаев, предусмотренных частью 5 статьи 55.16 Градостроительного кодекса РФ. </w:t>
      </w:r>
    </w:p>
    <w:p w:rsidR="00043E3F" w:rsidRPr="00043E3F" w:rsidRDefault="00043E3F" w:rsidP="007B4258">
      <w:pPr>
        <w:ind w:firstLine="567"/>
        <w:jc w:val="both"/>
        <w:rPr>
          <w:rFonts w:ascii="Times New Roman" w:hAnsi="Times New Roman" w:cs="Times New Roman"/>
          <w:sz w:val="24"/>
          <w:szCs w:val="24"/>
        </w:rPr>
      </w:pPr>
      <w:r w:rsidRPr="00043E3F">
        <w:rPr>
          <w:rFonts w:ascii="Times New Roman" w:hAnsi="Times New Roman" w:cs="Times New Roman"/>
          <w:sz w:val="24"/>
          <w:szCs w:val="24"/>
        </w:rPr>
        <w:t xml:space="preserve">1.7. Средства компенсационного фонда обеспечения договорных обязательств не включаются в конкурсную массу при признании Ассоциации судом несостоятельной (банкротом). </w:t>
      </w:r>
    </w:p>
    <w:p w:rsidR="00043E3F" w:rsidRPr="00043E3F" w:rsidRDefault="00043E3F" w:rsidP="00965868">
      <w:pPr>
        <w:ind w:firstLine="567"/>
        <w:jc w:val="center"/>
        <w:rPr>
          <w:rFonts w:ascii="Times New Roman" w:hAnsi="Times New Roman" w:cs="Times New Roman"/>
          <w:sz w:val="24"/>
          <w:szCs w:val="24"/>
        </w:rPr>
      </w:pPr>
      <w:r w:rsidRPr="00043E3F">
        <w:rPr>
          <w:rFonts w:ascii="Times New Roman" w:hAnsi="Times New Roman" w:cs="Times New Roman"/>
          <w:b/>
          <w:bCs/>
          <w:sz w:val="24"/>
          <w:szCs w:val="24"/>
        </w:rPr>
        <w:t xml:space="preserve">2. </w:t>
      </w:r>
      <w:r w:rsidR="00F00BF4">
        <w:rPr>
          <w:rFonts w:ascii="Times New Roman" w:hAnsi="Times New Roman" w:cs="Times New Roman"/>
          <w:b/>
          <w:bCs/>
          <w:sz w:val="24"/>
          <w:szCs w:val="24"/>
        </w:rPr>
        <w:t xml:space="preserve">РАЗМЕР ВЗНОСА И </w:t>
      </w:r>
      <w:r w:rsidRPr="00043E3F">
        <w:rPr>
          <w:rFonts w:ascii="Times New Roman" w:hAnsi="Times New Roman" w:cs="Times New Roman"/>
          <w:b/>
          <w:bCs/>
          <w:sz w:val="24"/>
          <w:szCs w:val="24"/>
        </w:rPr>
        <w:t>ПОРЯДОК ФОРМИРОВАНИЯ КОМПЕНСАЦИОННОГО ФОНДА ОБЕСПЕЧЕНИЯ ДОГОВОРНЫХ ОБЯЗАТЕЛЬСТВ</w:t>
      </w:r>
    </w:p>
    <w:p w:rsidR="00F00BF4" w:rsidRPr="00F00BF4" w:rsidRDefault="00F00BF4" w:rsidP="00F00BF4">
      <w:pPr>
        <w:numPr>
          <w:ilvl w:val="1"/>
          <w:numId w:val="1"/>
        </w:numPr>
        <w:jc w:val="both"/>
        <w:rPr>
          <w:rFonts w:ascii="Times New Roman" w:hAnsi="Times New Roman" w:cs="Times New Roman"/>
          <w:sz w:val="24"/>
          <w:szCs w:val="24"/>
        </w:rPr>
      </w:pPr>
      <w:r w:rsidRPr="00F00BF4">
        <w:rPr>
          <w:rFonts w:ascii="Times New Roman" w:hAnsi="Times New Roman" w:cs="Times New Roman"/>
          <w:sz w:val="24"/>
          <w:szCs w:val="24"/>
        </w:rPr>
        <w:t>Размер взноса в Компенсационный фонд обеспечения договорных обязательств Ассоциации устанавливается Общим собранием членов Ассоциации и определяется в настоящем разделе Положения в соответствии с минимальным размером взноса в компенсационный фонд обеспечения договорных обязательств саморегулируемой организации, установленным Градостроительным кодексом Российской Федерации.</w:t>
      </w:r>
    </w:p>
    <w:p w:rsidR="00F00BF4" w:rsidRPr="00F00BF4" w:rsidRDefault="00F00BF4" w:rsidP="00F00BF4">
      <w:pPr>
        <w:numPr>
          <w:ilvl w:val="1"/>
          <w:numId w:val="1"/>
        </w:numPr>
        <w:jc w:val="both"/>
        <w:rPr>
          <w:rFonts w:ascii="Times New Roman" w:hAnsi="Times New Roman" w:cs="Times New Roman"/>
          <w:sz w:val="24"/>
          <w:szCs w:val="24"/>
        </w:rPr>
      </w:pPr>
      <w:r w:rsidRPr="00F00BF4">
        <w:rPr>
          <w:rFonts w:ascii="Times New Roman" w:hAnsi="Times New Roman" w:cs="Times New Roman"/>
          <w:sz w:val="24"/>
          <w:szCs w:val="24"/>
        </w:rPr>
        <w:t>Размер Компенсационного фонда обеспечения договорных обязательств Ассоциации определяется Ассоциацией на основании документов, представленных ее членами, в том числе с учетом ранее внесенных ими взносов в компенсационный фонд Ассоциации, сформированный в соответствии с Градостроительным кодексом Российской Федерации в редакции, действовавшей до 4 июля 2016 г. (далее – компенсационный фонд Ассоциации), а также с учетом:</w:t>
      </w:r>
    </w:p>
    <w:p w:rsidR="00F00BF4" w:rsidRPr="00F00BF4" w:rsidRDefault="00F00BF4" w:rsidP="00F00BF4">
      <w:pPr>
        <w:numPr>
          <w:ilvl w:val="0"/>
          <w:numId w:val="3"/>
        </w:numPr>
        <w:ind w:left="0" w:firstLine="567"/>
        <w:jc w:val="both"/>
        <w:rPr>
          <w:rFonts w:ascii="Times New Roman" w:hAnsi="Times New Roman" w:cs="Times New Roman"/>
          <w:sz w:val="24"/>
          <w:szCs w:val="24"/>
        </w:rPr>
      </w:pPr>
      <w:r w:rsidRPr="00F00BF4">
        <w:rPr>
          <w:rFonts w:ascii="Times New Roman" w:hAnsi="Times New Roman" w:cs="Times New Roman"/>
          <w:sz w:val="24"/>
          <w:szCs w:val="24"/>
        </w:rPr>
        <w:lastRenderedPageBreak/>
        <w:t>взносов, внесенных исключенными ранее членами Ассоциации и членами Ассоциации, добровольно прекратившими в ней членство;</w:t>
      </w:r>
    </w:p>
    <w:p w:rsidR="00F00BF4" w:rsidRPr="00F00BF4" w:rsidRDefault="00F00BF4" w:rsidP="00F00BF4">
      <w:pPr>
        <w:numPr>
          <w:ilvl w:val="0"/>
          <w:numId w:val="3"/>
        </w:numPr>
        <w:ind w:left="0" w:firstLine="567"/>
        <w:jc w:val="both"/>
        <w:rPr>
          <w:rFonts w:ascii="Times New Roman" w:hAnsi="Times New Roman" w:cs="Times New Roman"/>
          <w:sz w:val="24"/>
          <w:szCs w:val="24"/>
        </w:rPr>
      </w:pPr>
      <w:r w:rsidRPr="00F00BF4">
        <w:rPr>
          <w:rFonts w:ascii="Times New Roman" w:hAnsi="Times New Roman" w:cs="Times New Roman"/>
          <w:sz w:val="24"/>
          <w:szCs w:val="24"/>
        </w:rPr>
        <w:t>доходов, полученных от размещения средств компенсационного фонда Ассоциации (процентов на неснижаемый остаток средств на специальном банковском счете).</w:t>
      </w:r>
    </w:p>
    <w:p w:rsidR="00F00BF4" w:rsidRPr="00F00BF4" w:rsidRDefault="00F00BF4" w:rsidP="00F00BF4">
      <w:pPr>
        <w:numPr>
          <w:ilvl w:val="1"/>
          <w:numId w:val="1"/>
        </w:numPr>
        <w:jc w:val="both"/>
        <w:rPr>
          <w:rFonts w:ascii="Times New Roman" w:hAnsi="Times New Roman" w:cs="Times New Roman"/>
          <w:sz w:val="24"/>
          <w:szCs w:val="24"/>
        </w:rPr>
      </w:pPr>
      <w:r w:rsidRPr="00F00BF4">
        <w:rPr>
          <w:rFonts w:ascii="Times New Roman" w:hAnsi="Times New Roman" w:cs="Times New Roman"/>
          <w:sz w:val="24"/>
          <w:szCs w:val="24"/>
        </w:rPr>
        <w:t>Средства компенсационного фонда Ассоциации, внесенные исключенными ранее членами и членами, добровольно прекратившими членство в Ассоциации, доходы, полученные от размещения средств компенсационного фонда Ассоциации, зачисляются в Компенсационный фонд обеспечения договорных обязательств Ассоциации, за исключением случаев, предусмотренных Градостроительным кодексом Российской Федерации и иным законодательством Российской Федерации.</w:t>
      </w:r>
    </w:p>
    <w:p w:rsidR="00F00BF4" w:rsidRPr="00F00BF4" w:rsidRDefault="00F00BF4" w:rsidP="00F00BF4">
      <w:pPr>
        <w:numPr>
          <w:ilvl w:val="1"/>
          <w:numId w:val="1"/>
        </w:numPr>
        <w:jc w:val="both"/>
        <w:rPr>
          <w:rFonts w:ascii="Times New Roman" w:hAnsi="Times New Roman" w:cs="Times New Roman"/>
          <w:sz w:val="24"/>
          <w:szCs w:val="24"/>
        </w:rPr>
      </w:pPr>
      <w:r w:rsidRPr="00F00BF4">
        <w:rPr>
          <w:rFonts w:ascii="Times New Roman" w:hAnsi="Times New Roman" w:cs="Times New Roman"/>
          <w:sz w:val="24"/>
          <w:szCs w:val="24"/>
        </w:rPr>
        <w:t>Уведомление и расчет размера взноса в Компенсационный фонд обеспечения договорных обязательств Ассоциации в письменной форме направляется Ассоциацией ее действующим членам, заявившим о намерении участвовать в заключении договоров подряда на выполнение проектных работ с использованием конкурентных способов заключения договоров. В пятидневный срок с даты получения данного уведомления и расчета член Ассоциации при необходимости обязан внести дополнительно взносы в Компенсационный фонд обеспечения договорных обязательств Ассоциации, указанный в данном уведомлении.</w:t>
      </w:r>
    </w:p>
    <w:p w:rsidR="00F00BF4" w:rsidRPr="00F00BF4" w:rsidRDefault="00F00BF4" w:rsidP="00F00BF4">
      <w:pPr>
        <w:numPr>
          <w:ilvl w:val="1"/>
          <w:numId w:val="1"/>
        </w:numPr>
        <w:jc w:val="both"/>
        <w:rPr>
          <w:rFonts w:ascii="Times New Roman" w:hAnsi="Times New Roman" w:cs="Times New Roman"/>
          <w:sz w:val="24"/>
          <w:szCs w:val="24"/>
        </w:rPr>
      </w:pPr>
      <w:r w:rsidRPr="00F00BF4">
        <w:rPr>
          <w:rFonts w:ascii="Times New Roman" w:hAnsi="Times New Roman" w:cs="Times New Roman"/>
          <w:sz w:val="24"/>
          <w:szCs w:val="24"/>
        </w:rPr>
        <w:t>Размер взноса в Компенсационный фонд обеспечения договорных обязательств Ассоциации на одного члена Ассоциации, выразившего намерение принимать участие в заключении договоров подряда на подготовку проектной документации с использованием конкурентных способов заключения договоров, в зависимости от уровня ответственности члена Ассоциации по обязательствам по указанным договорам подряда (далее в целях настоящей статьи – уровень ответственности члена Ассоциации) составляет:</w:t>
      </w:r>
    </w:p>
    <w:p w:rsidR="00F00BF4" w:rsidRPr="00F00BF4" w:rsidRDefault="00F00BF4" w:rsidP="00F00BF4">
      <w:pPr>
        <w:numPr>
          <w:ilvl w:val="0"/>
          <w:numId w:val="2"/>
        </w:numPr>
        <w:jc w:val="both"/>
        <w:rPr>
          <w:rFonts w:ascii="Times New Roman" w:hAnsi="Times New Roman" w:cs="Times New Roman"/>
          <w:sz w:val="24"/>
          <w:szCs w:val="24"/>
        </w:rPr>
      </w:pPr>
      <w:r w:rsidRPr="00F00BF4">
        <w:rPr>
          <w:rFonts w:ascii="Times New Roman" w:hAnsi="Times New Roman" w:cs="Times New Roman"/>
          <w:sz w:val="24"/>
          <w:szCs w:val="24"/>
        </w:rPr>
        <w:t>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Ассоциации);</w:t>
      </w:r>
    </w:p>
    <w:p w:rsidR="00F00BF4" w:rsidRPr="00F00BF4" w:rsidRDefault="00F00BF4" w:rsidP="00F00BF4">
      <w:pPr>
        <w:numPr>
          <w:ilvl w:val="0"/>
          <w:numId w:val="2"/>
        </w:numPr>
        <w:jc w:val="both"/>
        <w:rPr>
          <w:rFonts w:ascii="Times New Roman" w:hAnsi="Times New Roman" w:cs="Times New Roman"/>
          <w:sz w:val="24"/>
          <w:szCs w:val="24"/>
        </w:rPr>
      </w:pPr>
      <w:r w:rsidRPr="00F00BF4">
        <w:rPr>
          <w:rFonts w:ascii="Times New Roman" w:hAnsi="Times New Roman" w:cs="Times New Roman"/>
          <w:sz w:val="24"/>
          <w:szCs w:val="24"/>
        </w:rPr>
        <w:t>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Ассоциации);</w:t>
      </w:r>
    </w:p>
    <w:p w:rsidR="00F00BF4" w:rsidRPr="00F00BF4" w:rsidRDefault="00F00BF4" w:rsidP="00F00BF4">
      <w:pPr>
        <w:numPr>
          <w:ilvl w:val="0"/>
          <w:numId w:val="2"/>
        </w:numPr>
        <w:jc w:val="both"/>
        <w:rPr>
          <w:rFonts w:ascii="Times New Roman" w:hAnsi="Times New Roman" w:cs="Times New Roman"/>
          <w:sz w:val="24"/>
          <w:szCs w:val="24"/>
        </w:rPr>
      </w:pPr>
      <w:r w:rsidRPr="00F00BF4">
        <w:rPr>
          <w:rFonts w:ascii="Times New Roman" w:hAnsi="Times New Roman" w:cs="Times New Roman"/>
          <w:sz w:val="24"/>
          <w:szCs w:val="24"/>
        </w:rPr>
        <w:t>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Ассоциации);</w:t>
      </w:r>
    </w:p>
    <w:p w:rsidR="00F00BF4" w:rsidRPr="00F00BF4" w:rsidRDefault="00F00BF4" w:rsidP="00F00BF4">
      <w:pPr>
        <w:numPr>
          <w:ilvl w:val="0"/>
          <w:numId w:val="2"/>
        </w:numPr>
        <w:jc w:val="both"/>
        <w:rPr>
          <w:rFonts w:ascii="Times New Roman" w:hAnsi="Times New Roman" w:cs="Times New Roman"/>
          <w:sz w:val="24"/>
          <w:szCs w:val="24"/>
        </w:rPr>
      </w:pPr>
      <w:r w:rsidRPr="00F00BF4">
        <w:rPr>
          <w:rFonts w:ascii="Times New Roman" w:hAnsi="Times New Roman" w:cs="Times New Roman"/>
          <w:sz w:val="24"/>
          <w:szCs w:val="24"/>
        </w:rPr>
        <w:t>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Ассоциации).</w:t>
      </w:r>
    </w:p>
    <w:p w:rsidR="00F00BF4" w:rsidRPr="00F00BF4" w:rsidRDefault="00F00BF4" w:rsidP="00F00BF4">
      <w:pPr>
        <w:numPr>
          <w:ilvl w:val="1"/>
          <w:numId w:val="1"/>
        </w:numPr>
        <w:jc w:val="both"/>
        <w:rPr>
          <w:rFonts w:ascii="Times New Roman" w:hAnsi="Times New Roman" w:cs="Times New Roman"/>
          <w:sz w:val="24"/>
          <w:szCs w:val="24"/>
        </w:rPr>
      </w:pPr>
      <w:r w:rsidRPr="00F00BF4">
        <w:rPr>
          <w:rFonts w:ascii="Times New Roman" w:hAnsi="Times New Roman" w:cs="Times New Roman"/>
          <w:sz w:val="24"/>
          <w:szCs w:val="24"/>
        </w:rPr>
        <w:t>При приеме в члены Ассоциации лицо, выразившее намерение принимать участие в заключении договоров подряда на подготовку проектной документации с использованием конкурентных способов заключения договоров, обязано уплатить взнос в Компенсационный фонд обеспечения договорных обязательств Ассоциации в срок не более 7 (семи) рабочих дней со дня получения уведомления Ассоциации о принятии решения Правлением Ассоциации о приеме в члены Ассоциации, если иной срок не установлен законодательством Российской Федерации.</w:t>
      </w:r>
    </w:p>
    <w:p w:rsidR="00F00BF4" w:rsidRPr="00F00BF4" w:rsidRDefault="00F00BF4" w:rsidP="00F00BF4">
      <w:pPr>
        <w:numPr>
          <w:ilvl w:val="1"/>
          <w:numId w:val="1"/>
        </w:numPr>
        <w:jc w:val="both"/>
        <w:rPr>
          <w:rFonts w:ascii="Times New Roman" w:hAnsi="Times New Roman" w:cs="Times New Roman"/>
          <w:sz w:val="24"/>
          <w:szCs w:val="24"/>
        </w:rPr>
      </w:pPr>
      <w:r w:rsidRPr="00F00BF4">
        <w:rPr>
          <w:rFonts w:ascii="Times New Roman" w:hAnsi="Times New Roman" w:cs="Times New Roman"/>
          <w:sz w:val="24"/>
          <w:szCs w:val="24"/>
        </w:rPr>
        <w:lastRenderedPageBreak/>
        <w:t>Не допускается освобождение члена Ассоциации от обязанности внесения взноса в Компенсационный фонд обеспечения договорных обязательств Ассоциации, если такое лицо заявило о намерении принимать участие в заключении договоров подряда на подготовку проектной документации с использованием конкурентных способов заключения договоров.</w:t>
      </w:r>
    </w:p>
    <w:p w:rsidR="00F00BF4" w:rsidRPr="00F00BF4" w:rsidRDefault="00F00BF4" w:rsidP="00F00BF4">
      <w:pPr>
        <w:numPr>
          <w:ilvl w:val="1"/>
          <w:numId w:val="1"/>
        </w:numPr>
        <w:jc w:val="both"/>
        <w:rPr>
          <w:rFonts w:ascii="Times New Roman" w:hAnsi="Times New Roman" w:cs="Times New Roman"/>
          <w:sz w:val="24"/>
          <w:szCs w:val="24"/>
        </w:rPr>
      </w:pPr>
      <w:r w:rsidRPr="00F00BF4">
        <w:rPr>
          <w:rFonts w:ascii="Times New Roman" w:hAnsi="Times New Roman" w:cs="Times New Roman"/>
          <w:sz w:val="24"/>
          <w:szCs w:val="24"/>
        </w:rPr>
        <w:t>Лицу, прекратившему членство в Ассоциации, уплаченные взносы в Компенсационный фонд обеспечения договорных обязательств Ассоциации не возвращаются, за исключением случаев, предусмотренных законодательством Российской Федерации.</w:t>
      </w:r>
    </w:p>
    <w:p w:rsidR="00043E3F" w:rsidRPr="00043E3F" w:rsidRDefault="00043E3F" w:rsidP="00965868">
      <w:pPr>
        <w:jc w:val="center"/>
        <w:rPr>
          <w:rFonts w:ascii="Times New Roman" w:hAnsi="Times New Roman" w:cs="Times New Roman"/>
          <w:sz w:val="24"/>
          <w:szCs w:val="24"/>
        </w:rPr>
      </w:pPr>
      <w:r w:rsidRPr="00043E3F">
        <w:rPr>
          <w:rFonts w:ascii="Times New Roman" w:hAnsi="Times New Roman" w:cs="Times New Roman"/>
          <w:b/>
          <w:bCs/>
          <w:sz w:val="24"/>
          <w:szCs w:val="24"/>
        </w:rPr>
        <w:t>3. РАЗМЕЩЕНИЕ КОМПЕНСАЦИОННОГО ФОНДА ОБЕСПЕЧЕНИЯ ДОГОВОРНЫХ ОБЯЗАТЕЛЬСТВ</w:t>
      </w:r>
    </w:p>
    <w:p w:rsidR="00043E3F" w:rsidRPr="00043E3F" w:rsidRDefault="00043E3F" w:rsidP="007B4258">
      <w:pPr>
        <w:ind w:firstLine="567"/>
        <w:jc w:val="both"/>
        <w:rPr>
          <w:rFonts w:ascii="Times New Roman" w:hAnsi="Times New Roman" w:cs="Times New Roman"/>
          <w:sz w:val="24"/>
          <w:szCs w:val="24"/>
        </w:rPr>
      </w:pPr>
      <w:r w:rsidRPr="00043E3F">
        <w:rPr>
          <w:rFonts w:ascii="Times New Roman" w:hAnsi="Times New Roman" w:cs="Times New Roman"/>
          <w:sz w:val="24"/>
          <w:szCs w:val="24"/>
        </w:rPr>
        <w:t xml:space="preserve">3.1. Средства компенсационного фонда обеспечения договорных обязательств Ассоциации размещаются на специальном банковском счете, открытом в российских кредитных организациях, соответствующих требованиям, установленным Правительством Российской Федерации. Решение о размещении средств компенсационного фонда на специальных банковских счетах принимает Общее собрание членов Ассоциации. </w:t>
      </w:r>
    </w:p>
    <w:p w:rsidR="00043E3F" w:rsidRPr="00043E3F" w:rsidRDefault="00043E3F" w:rsidP="007B4258">
      <w:pPr>
        <w:ind w:firstLine="567"/>
        <w:jc w:val="both"/>
        <w:rPr>
          <w:rFonts w:ascii="Times New Roman" w:hAnsi="Times New Roman" w:cs="Times New Roman"/>
          <w:sz w:val="24"/>
          <w:szCs w:val="24"/>
        </w:rPr>
      </w:pPr>
      <w:r w:rsidRPr="00043E3F">
        <w:rPr>
          <w:rFonts w:ascii="Times New Roman" w:hAnsi="Times New Roman" w:cs="Times New Roman"/>
          <w:sz w:val="24"/>
          <w:szCs w:val="24"/>
        </w:rPr>
        <w:t xml:space="preserve">3.2. Кредитная организация, указанная в п.3.1. настоящего Положения, в порядке, установленном банковскими правилами и договором специального банковского счета, открывает Ассоциации специальный банковский счет в соответствии с Гражданским кодексом Российской Федерации и с учетом особенностей, установленных Градостроительным кодексом РФ. Специальный банковский счет открывается отдельно для размещения средств компенсационного фонда обеспечения договорных обязательств. Договор специального банковского счета является бессрочным. </w:t>
      </w:r>
    </w:p>
    <w:p w:rsidR="00043E3F" w:rsidRPr="00043E3F" w:rsidRDefault="00043E3F" w:rsidP="007B4258">
      <w:pPr>
        <w:ind w:firstLine="567"/>
        <w:jc w:val="both"/>
        <w:rPr>
          <w:rFonts w:ascii="Times New Roman" w:hAnsi="Times New Roman" w:cs="Times New Roman"/>
          <w:sz w:val="24"/>
          <w:szCs w:val="24"/>
        </w:rPr>
      </w:pPr>
      <w:r w:rsidRPr="00043E3F">
        <w:rPr>
          <w:rFonts w:ascii="Times New Roman" w:hAnsi="Times New Roman" w:cs="Times New Roman"/>
          <w:sz w:val="24"/>
          <w:szCs w:val="24"/>
        </w:rPr>
        <w:t xml:space="preserve">3.3.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части 5 статьи 55.16 Градостроительного кодекса РФ. </w:t>
      </w:r>
    </w:p>
    <w:p w:rsidR="00043E3F" w:rsidRPr="00043E3F" w:rsidRDefault="00043E3F" w:rsidP="007B4258">
      <w:pPr>
        <w:ind w:firstLine="567"/>
        <w:jc w:val="both"/>
        <w:rPr>
          <w:rFonts w:ascii="Times New Roman" w:hAnsi="Times New Roman" w:cs="Times New Roman"/>
          <w:sz w:val="24"/>
          <w:szCs w:val="24"/>
        </w:rPr>
      </w:pPr>
      <w:r w:rsidRPr="00043E3F">
        <w:rPr>
          <w:rFonts w:ascii="Times New Roman" w:hAnsi="Times New Roman" w:cs="Times New Roman"/>
          <w:sz w:val="24"/>
          <w:szCs w:val="24"/>
        </w:rPr>
        <w:t xml:space="preserve">3.4. Права на средства компенсационного фонда обеспечения договорных обязательств, размещенные на специальном банковском счете, принадлежат владельцу счета. Основания и порядок передачи таких прав устанавливаются Градостроительным кодексом РФ. </w:t>
      </w:r>
    </w:p>
    <w:p w:rsidR="00043E3F" w:rsidRPr="00043E3F" w:rsidRDefault="00043E3F" w:rsidP="007B4258">
      <w:pPr>
        <w:ind w:firstLine="567"/>
        <w:jc w:val="both"/>
        <w:rPr>
          <w:rFonts w:ascii="Times New Roman" w:hAnsi="Times New Roman" w:cs="Times New Roman"/>
          <w:sz w:val="24"/>
          <w:szCs w:val="24"/>
        </w:rPr>
      </w:pPr>
      <w:r w:rsidRPr="00043E3F">
        <w:rPr>
          <w:rFonts w:ascii="Times New Roman" w:hAnsi="Times New Roman" w:cs="Times New Roman"/>
          <w:sz w:val="24"/>
          <w:szCs w:val="24"/>
        </w:rPr>
        <w:t xml:space="preserve">3.5. Одним из существенных условий договора специального банковского счета является согласие Ассоциации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Ассоциации, об остатке средств на специальном счете (счетах), а также о средствах компенсационного фонда обеспечения договорных обязательств саморегулируемой организации, размещенных во вкладах (депозитах) и в иных финансовых активах саморегулируемых организаций, по форме, установленной Банком России. </w:t>
      </w:r>
    </w:p>
    <w:p w:rsidR="00043E3F" w:rsidRPr="00043E3F" w:rsidRDefault="00043E3F" w:rsidP="007B4258">
      <w:pPr>
        <w:ind w:firstLine="567"/>
        <w:jc w:val="both"/>
        <w:rPr>
          <w:rFonts w:ascii="Times New Roman" w:hAnsi="Times New Roman" w:cs="Times New Roman"/>
          <w:sz w:val="24"/>
          <w:szCs w:val="24"/>
        </w:rPr>
      </w:pPr>
      <w:r w:rsidRPr="00043E3F">
        <w:rPr>
          <w:rFonts w:ascii="Times New Roman" w:hAnsi="Times New Roman" w:cs="Times New Roman"/>
          <w:sz w:val="24"/>
          <w:szCs w:val="24"/>
        </w:rPr>
        <w:t xml:space="preserve">3.6. В случае несоответствия кредитной организации требованиям, предусмотренным частью 1 статьи 55.16-1 Градостроительного кодекса РФ, Ассоциация обязана 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несоответствия. Кредитная организация перечисляет средства компенсационного фонда Ассоциации и проценты на сумму таких средств на </w:t>
      </w:r>
      <w:r w:rsidRPr="00043E3F">
        <w:rPr>
          <w:rFonts w:ascii="Times New Roman" w:hAnsi="Times New Roman" w:cs="Times New Roman"/>
          <w:sz w:val="24"/>
          <w:szCs w:val="24"/>
        </w:rPr>
        <w:lastRenderedPageBreak/>
        <w:t xml:space="preserve">специальный банковский счет иной кредитной организации, соответствующей требованиям, предусмотренным частью 1 статьи 55.16-1 Градостроительного кодекса РФ, не позднее одного рабочего дня со дня предъявления Ассоциацией к кредитной организации требования досрочного расторжения соответствующего договора. </w:t>
      </w:r>
    </w:p>
    <w:p w:rsidR="00043E3F" w:rsidRPr="00043E3F" w:rsidRDefault="00043E3F" w:rsidP="007B4258">
      <w:pPr>
        <w:ind w:firstLine="567"/>
        <w:jc w:val="both"/>
        <w:rPr>
          <w:rFonts w:ascii="Times New Roman" w:hAnsi="Times New Roman" w:cs="Times New Roman"/>
          <w:sz w:val="24"/>
          <w:szCs w:val="24"/>
        </w:rPr>
      </w:pPr>
      <w:r w:rsidRPr="00043E3F">
        <w:rPr>
          <w:rFonts w:ascii="Times New Roman" w:hAnsi="Times New Roman" w:cs="Times New Roman"/>
          <w:sz w:val="24"/>
          <w:szCs w:val="24"/>
        </w:rPr>
        <w:t xml:space="preserve">3.7. При необходимости осуществления выплат из средств компенсационного фонда обеспечения договорных обязательств срок возврата средств из указанных в настоящем Положении активов не должен превышать десять рабочих дней с момента возникновения такой необходимости. </w:t>
      </w:r>
    </w:p>
    <w:p w:rsidR="00043E3F" w:rsidRPr="00043E3F" w:rsidRDefault="00043E3F" w:rsidP="00965868">
      <w:pPr>
        <w:spacing w:after="0"/>
        <w:jc w:val="center"/>
        <w:rPr>
          <w:rFonts w:ascii="Times New Roman" w:hAnsi="Times New Roman" w:cs="Times New Roman"/>
          <w:sz w:val="24"/>
          <w:szCs w:val="24"/>
        </w:rPr>
      </w:pPr>
      <w:r w:rsidRPr="00043E3F">
        <w:rPr>
          <w:rFonts w:ascii="Times New Roman" w:hAnsi="Times New Roman" w:cs="Times New Roman"/>
          <w:b/>
          <w:bCs/>
          <w:sz w:val="24"/>
          <w:szCs w:val="24"/>
        </w:rPr>
        <w:t>4. ВЫПЛАТЫ ИЗ СРЕДСТВ КОМПЕНСАЦИОННОГО ФОНДА</w:t>
      </w:r>
    </w:p>
    <w:p w:rsidR="00043E3F" w:rsidRPr="00043E3F" w:rsidRDefault="00043E3F" w:rsidP="00965868">
      <w:pPr>
        <w:jc w:val="center"/>
        <w:rPr>
          <w:rFonts w:ascii="Times New Roman" w:hAnsi="Times New Roman" w:cs="Times New Roman"/>
          <w:sz w:val="24"/>
          <w:szCs w:val="24"/>
        </w:rPr>
      </w:pPr>
      <w:r w:rsidRPr="00043E3F">
        <w:rPr>
          <w:rFonts w:ascii="Times New Roman" w:hAnsi="Times New Roman" w:cs="Times New Roman"/>
          <w:b/>
          <w:bCs/>
          <w:sz w:val="24"/>
          <w:szCs w:val="24"/>
        </w:rPr>
        <w:t>ОБЕСПЕЧЕНИЯ ДОГОВОРНЫХ ОБЯЗАТЕЛЬСТВ</w:t>
      </w:r>
    </w:p>
    <w:p w:rsidR="00043E3F" w:rsidRPr="00043E3F" w:rsidRDefault="00043E3F" w:rsidP="007B4258">
      <w:pPr>
        <w:ind w:firstLine="567"/>
        <w:jc w:val="both"/>
        <w:rPr>
          <w:rFonts w:ascii="Times New Roman" w:hAnsi="Times New Roman" w:cs="Times New Roman"/>
          <w:sz w:val="24"/>
          <w:szCs w:val="24"/>
        </w:rPr>
      </w:pPr>
      <w:r w:rsidRPr="00043E3F">
        <w:rPr>
          <w:rFonts w:ascii="Times New Roman" w:hAnsi="Times New Roman" w:cs="Times New Roman"/>
          <w:sz w:val="24"/>
          <w:szCs w:val="24"/>
        </w:rPr>
        <w:t>4.1. Ассоциация несет субсидиарную ответственность в случае неисполнения или ненадлежащего исполнения членом Ассоциации обязательств по договору подряда на подготовку проектной документации,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Ассоциации, в зависимости от количества ее членов на дату предъявления требования о компенсационной выплате и установленного в соответствии с част</w:t>
      </w:r>
      <w:r w:rsidR="001A0958">
        <w:rPr>
          <w:rFonts w:ascii="Times New Roman" w:hAnsi="Times New Roman" w:cs="Times New Roman"/>
          <w:sz w:val="24"/>
          <w:szCs w:val="24"/>
        </w:rPr>
        <w:t>ью</w:t>
      </w:r>
      <w:r w:rsidRPr="00043E3F">
        <w:rPr>
          <w:rFonts w:ascii="Times New Roman" w:hAnsi="Times New Roman" w:cs="Times New Roman"/>
          <w:sz w:val="24"/>
          <w:szCs w:val="24"/>
        </w:rPr>
        <w:t xml:space="preserve"> 11 статьи 55.16 Градостроительного кодекса РФ размера взноса в такой компенсационный фонд, принятого для каждого члена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договора являлись членами Ассоциации. </w:t>
      </w:r>
    </w:p>
    <w:p w:rsidR="00043E3F" w:rsidRPr="00043E3F" w:rsidRDefault="00043E3F" w:rsidP="007B4258">
      <w:pPr>
        <w:ind w:firstLine="567"/>
        <w:jc w:val="both"/>
        <w:rPr>
          <w:rFonts w:ascii="Times New Roman" w:hAnsi="Times New Roman" w:cs="Times New Roman"/>
          <w:sz w:val="24"/>
          <w:szCs w:val="24"/>
        </w:rPr>
      </w:pPr>
      <w:r w:rsidRPr="00043E3F">
        <w:rPr>
          <w:rFonts w:ascii="Times New Roman" w:hAnsi="Times New Roman" w:cs="Times New Roman"/>
          <w:sz w:val="24"/>
          <w:szCs w:val="24"/>
        </w:rPr>
        <w:t>4.2. Ассоциация несет субсидиарную ответственность в случае неисполнения или ненадлежащего исполнения членом Ассоциации функций технического заказчика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Ассоциации, в зависимости от количества ее членов на дату предъявления требования о компенсационной выплате и установленного в соответствии с част</w:t>
      </w:r>
      <w:r w:rsidR="001A0958">
        <w:rPr>
          <w:rFonts w:ascii="Times New Roman" w:hAnsi="Times New Roman" w:cs="Times New Roman"/>
          <w:sz w:val="24"/>
          <w:szCs w:val="24"/>
        </w:rPr>
        <w:t>ью</w:t>
      </w:r>
      <w:r w:rsidRPr="00043E3F">
        <w:rPr>
          <w:rFonts w:ascii="Times New Roman" w:hAnsi="Times New Roman" w:cs="Times New Roman"/>
          <w:sz w:val="24"/>
          <w:szCs w:val="24"/>
        </w:rPr>
        <w:t xml:space="preserve"> 11 статьи 55.16 Градостроительного кодекса РФ размера взноса в такой компенсационный фонд, принятого для каждого такого члена в зависимости от уровня его ответственности по обязательствам, возникшим на основании договора подряда на подготовку проектной документации,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 договора являлись членами такой Ассоциации. </w:t>
      </w:r>
    </w:p>
    <w:p w:rsidR="00043E3F" w:rsidRPr="00043E3F" w:rsidRDefault="00043E3F" w:rsidP="007B4258">
      <w:pPr>
        <w:ind w:firstLine="567"/>
        <w:jc w:val="both"/>
        <w:rPr>
          <w:rFonts w:ascii="Times New Roman" w:hAnsi="Times New Roman" w:cs="Times New Roman"/>
          <w:sz w:val="24"/>
          <w:szCs w:val="24"/>
        </w:rPr>
      </w:pPr>
      <w:r w:rsidRPr="00043E3F">
        <w:rPr>
          <w:rFonts w:ascii="Times New Roman" w:hAnsi="Times New Roman" w:cs="Times New Roman"/>
          <w:sz w:val="24"/>
          <w:szCs w:val="24"/>
        </w:rPr>
        <w:t xml:space="preserve">4.3. 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исполнения членом Ассоциации обязательств по договору подряда на подготовку проектной документации, заключенным с использованием конкурентных способов заключения договоров, либо вследствие неисполнения или ненадлежащего исполнения членом Ассоциации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не может превышать одну </w:t>
      </w:r>
      <w:r w:rsidRPr="00043E3F">
        <w:rPr>
          <w:rFonts w:ascii="Times New Roman" w:hAnsi="Times New Roman" w:cs="Times New Roman"/>
          <w:sz w:val="24"/>
          <w:szCs w:val="24"/>
        </w:rPr>
        <w:lastRenderedPageBreak/>
        <w:t>четвертую доли средств компенсационного фонда обеспечения договорных обязательств, размер которого рассчитан в порядке, установленном внутренними документами Ассоциации, в зависимости от количества ее членов на дату предъявления требования о компенсационной выплате и установленного в соответствии с част</w:t>
      </w:r>
      <w:r w:rsidR="001A0958">
        <w:rPr>
          <w:rFonts w:ascii="Times New Roman" w:hAnsi="Times New Roman" w:cs="Times New Roman"/>
          <w:sz w:val="24"/>
          <w:szCs w:val="24"/>
        </w:rPr>
        <w:t>ью</w:t>
      </w:r>
      <w:r w:rsidRPr="00043E3F">
        <w:rPr>
          <w:rFonts w:ascii="Times New Roman" w:hAnsi="Times New Roman" w:cs="Times New Roman"/>
          <w:sz w:val="24"/>
          <w:szCs w:val="24"/>
        </w:rPr>
        <w:t xml:space="preserve"> 11 статьи 55.16 Градостроительного кодекса РФ размера взноса в такой компенсационный фонд, принятого для каждого такого члена в зависимости от уровня его ответственности по соответствующим обязательствам. </w:t>
      </w:r>
    </w:p>
    <w:p w:rsidR="00043E3F" w:rsidRPr="00043E3F" w:rsidRDefault="00043E3F" w:rsidP="007B4258">
      <w:pPr>
        <w:ind w:firstLine="567"/>
        <w:jc w:val="both"/>
        <w:rPr>
          <w:rFonts w:ascii="Times New Roman" w:hAnsi="Times New Roman" w:cs="Times New Roman"/>
          <w:sz w:val="24"/>
          <w:szCs w:val="24"/>
        </w:rPr>
      </w:pPr>
      <w:r w:rsidRPr="00043E3F">
        <w:rPr>
          <w:rFonts w:ascii="Times New Roman" w:hAnsi="Times New Roman" w:cs="Times New Roman"/>
          <w:sz w:val="24"/>
          <w:szCs w:val="24"/>
        </w:rPr>
        <w:t xml:space="preserve">4.4. Не допускается перечисление кредитной организацией средств компенсационного фонда, за исключением следующих случаев: </w:t>
      </w:r>
    </w:p>
    <w:p w:rsidR="00043E3F" w:rsidRPr="00043E3F" w:rsidRDefault="00043E3F" w:rsidP="007B4258">
      <w:pPr>
        <w:ind w:firstLine="567"/>
        <w:jc w:val="both"/>
        <w:rPr>
          <w:rFonts w:ascii="Times New Roman" w:hAnsi="Times New Roman" w:cs="Times New Roman"/>
          <w:sz w:val="24"/>
          <w:szCs w:val="24"/>
        </w:rPr>
      </w:pPr>
      <w:r w:rsidRPr="00043E3F">
        <w:rPr>
          <w:rFonts w:ascii="Times New Roman" w:hAnsi="Times New Roman" w:cs="Times New Roman"/>
          <w:sz w:val="24"/>
          <w:szCs w:val="24"/>
        </w:rPr>
        <w:t xml:space="preserve">4.4.1. возврат ошибочно перечисленных средств; </w:t>
      </w:r>
    </w:p>
    <w:p w:rsidR="00043E3F" w:rsidRPr="00043E3F" w:rsidRDefault="00043E3F" w:rsidP="007B4258">
      <w:pPr>
        <w:ind w:firstLine="567"/>
        <w:jc w:val="both"/>
        <w:rPr>
          <w:rFonts w:ascii="Times New Roman" w:hAnsi="Times New Roman" w:cs="Times New Roman"/>
          <w:sz w:val="24"/>
          <w:szCs w:val="24"/>
        </w:rPr>
      </w:pPr>
      <w:r w:rsidRPr="00043E3F">
        <w:rPr>
          <w:rFonts w:ascii="Times New Roman" w:hAnsi="Times New Roman" w:cs="Times New Roman"/>
          <w:sz w:val="24"/>
          <w:szCs w:val="24"/>
        </w:rPr>
        <w:t xml:space="preserve">4.4.2. размещение средств компенсационного фонда в целях их сохранения и увеличения их размера; </w:t>
      </w:r>
    </w:p>
    <w:p w:rsidR="00043E3F" w:rsidRPr="00043E3F" w:rsidRDefault="00043E3F" w:rsidP="007B4258">
      <w:pPr>
        <w:ind w:firstLine="567"/>
        <w:jc w:val="both"/>
        <w:rPr>
          <w:rFonts w:ascii="Times New Roman" w:hAnsi="Times New Roman" w:cs="Times New Roman"/>
          <w:sz w:val="24"/>
          <w:szCs w:val="24"/>
        </w:rPr>
      </w:pPr>
      <w:r w:rsidRPr="00043E3F">
        <w:rPr>
          <w:rFonts w:ascii="Times New Roman" w:hAnsi="Times New Roman" w:cs="Times New Roman"/>
          <w:sz w:val="24"/>
          <w:szCs w:val="24"/>
        </w:rPr>
        <w:t xml:space="preserve">4.4.3. осуществление выплат из компенсационного фонда в результате наступления субсидиарной ответственности по обязательствам, возникшим вследствие неисполнения или ненадлежащего исполнения членами Ассоциации обязательств по договорам подряда на подготовку проектной документации, заключенным с использованием конкурентных способов заключения договоров (выплаты в целях возмещения реального ущерба, неустойки (штрафа) по договору подряда на подготовку проектной документации, заключенному с использованием конкурентных способов заключения договоров, а также судебные издержки), в случаях, предусмотренных статьей 60.1 Градостроительного кодекса РФ; </w:t>
      </w:r>
    </w:p>
    <w:p w:rsidR="00043E3F" w:rsidRPr="00043E3F" w:rsidRDefault="00043E3F" w:rsidP="007B4258">
      <w:pPr>
        <w:ind w:firstLine="567"/>
        <w:jc w:val="both"/>
        <w:rPr>
          <w:rFonts w:ascii="Times New Roman" w:hAnsi="Times New Roman" w:cs="Times New Roman"/>
          <w:sz w:val="24"/>
          <w:szCs w:val="24"/>
        </w:rPr>
      </w:pPr>
      <w:r w:rsidRPr="00043E3F">
        <w:rPr>
          <w:rFonts w:ascii="Times New Roman" w:hAnsi="Times New Roman" w:cs="Times New Roman"/>
          <w:sz w:val="24"/>
          <w:szCs w:val="24"/>
        </w:rPr>
        <w:t xml:space="preserve">4.4.4. уплата налога на прибыль организаций, исчисленного с дохода, полученного от размещения средств компенсационного фонда в кредитных организациях; </w:t>
      </w:r>
    </w:p>
    <w:p w:rsidR="00043E3F" w:rsidRPr="00043E3F" w:rsidRDefault="00043E3F" w:rsidP="007B4258">
      <w:pPr>
        <w:ind w:firstLine="567"/>
        <w:jc w:val="both"/>
        <w:rPr>
          <w:rFonts w:ascii="Times New Roman" w:hAnsi="Times New Roman" w:cs="Times New Roman"/>
          <w:sz w:val="24"/>
          <w:szCs w:val="24"/>
        </w:rPr>
      </w:pPr>
      <w:r w:rsidRPr="00043E3F">
        <w:rPr>
          <w:rFonts w:ascii="Times New Roman" w:hAnsi="Times New Roman" w:cs="Times New Roman"/>
          <w:sz w:val="24"/>
          <w:szCs w:val="24"/>
        </w:rPr>
        <w:t xml:space="preserve">4.4.5. уплата налога в связи с применением Ассоциацией упрощенной системы налогообложения, исчисленного с дохода, полученного от размещения средств компенсационного фонда обеспечения договорных обязательств в кредитных организациях; </w:t>
      </w:r>
    </w:p>
    <w:p w:rsidR="00043E3F" w:rsidRPr="00043E3F" w:rsidRDefault="00043E3F" w:rsidP="007B4258">
      <w:pPr>
        <w:ind w:firstLine="567"/>
        <w:jc w:val="both"/>
        <w:rPr>
          <w:rFonts w:ascii="Times New Roman" w:hAnsi="Times New Roman" w:cs="Times New Roman"/>
          <w:sz w:val="24"/>
          <w:szCs w:val="24"/>
        </w:rPr>
      </w:pPr>
      <w:r w:rsidRPr="00043E3F">
        <w:rPr>
          <w:rFonts w:ascii="Times New Roman" w:hAnsi="Times New Roman" w:cs="Times New Roman"/>
          <w:sz w:val="24"/>
          <w:szCs w:val="24"/>
        </w:rPr>
        <w:t xml:space="preserve">4.4.6. перечисление средств компенсационного фонда Ассоциации Национальному объединению саморегулируемых организаций, членом которого являлась Ассоциация, в случаях, установленных законодательством РФ; </w:t>
      </w:r>
    </w:p>
    <w:p w:rsidR="00043E3F" w:rsidRPr="00043E3F" w:rsidRDefault="00043E3F" w:rsidP="007B4258">
      <w:pPr>
        <w:ind w:firstLine="567"/>
        <w:jc w:val="both"/>
        <w:rPr>
          <w:rFonts w:ascii="Times New Roman" w:hAnsi="Times New Roman" w:cs="Times New Roman"/>
          <w:sz w:val="24"/>
          <w:szCs w:val="24"/>
        </w:rPr>
      </w:pPr>
      <w:r w:rsidRPr="00043E3F">
        <w:rPr>
          <w:rFonts w:ascii="Times New Roman" w:hAnsi="Times New Roman" w:cs="Times New Roman"/>
          <w:sz w:val="24"/>
          <w:szCs w:val="24"/>
        </w:rPr>
        <w:t xml:space="preserve">4.4.7. перечисление средств компенсационного фонда обеспечения договорных обязательств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части 8.1 статьи 55.16-1 Градостроительного кодекса РФ; </w:t>
      </w:r>
    </w:p>
    <w:p w:rsidR="00043E3F" w:rsidRPr="00043E3F" w:rsidRDefault="00043E3F" w:rsidP="007B4258">
      <w:pPr>
        <w:ind w:firstLine="567"/>
        <w:jc w:val="both"/>
        <w:rPr>
          <w:rFonts w:ascii="Times New Roman" w:hAnsi="Times New Roman" w:cs="Times New Roman"/>
          <w:sz w:val="24"/>
          <w:szCs w:val="24"/>
        </w:rPr>
      </w:pPr>
      <w:r w:rsidRPr="00043E3F">
        <w:rPr>
          <w:rFonts w:ascii="Times New Roman" w:hAnsi="Times New Roman" w:cs="Times New Roman"/>
          <w:sz w:val="24"/>
          <w:szCs w:val="24"/>
        </w:rPr>
        <w:t xml:space="preserve">4.4.8. возврат излишне самостоятельно уплаченных членом Ассоциации средств взноса в компенсационный фонд обеспечения договорных обязательств Ассоциации в случае поступления на специальный банковский счет Ассоциации средств Национального объединения саморегулируемых организаций в соответствии с частью 16 статьи 55.16 Градостроительного кодекса РФ. </w:t>
      </w:r>
    </w:p>
    <w:p w:rsidR="00043E3F" w:rsidRPr="00043E3F" w:rsidRDefault="00043E3F" w:rsidP="007B4258">
      <w:pPr>
        <w:ind w:firstLine="567"/>
        <w:jc w:val="both"/>
        <w:rPr>
          <w:rFonts w:ascii="Times New Roman" w:hAnsi="Times New Roman" w:cs="Times New Roman"/>
          <w:sz w:val="24"/>
          <w:szCs w:val="24"/>
        </w:rPr>
      </w:pPr>
      <w:r w:rsidRPr="00043E3F">
        <w:rPr>
          <w:rFonts w:ascii="Times New Roman" w:hAnsi="Times New Roman" w:cs="Times New Roman"/>
          <w:sz w:val="24"/>
          <w:szCs w:val="24"/>
        </w:rPr>
        <w:t xml:space="preserve">4.5. Решение о выплате из средств компенсационного фонда обеспечения договорных обязательств в случаях, предусмотренных п. 4.4. настоящего Положения, принимается Правлением Ассоциации, за исключением случая, указанного в п. 4.4.1. </w:t>
      </w:r>
      <w:r w:rsidRPr="00043E3F">
        <w:rPr>
          <w:rFonts w:ascii="Times New Roman" w:hAnsi="Times New Roman" w:cs="Times New Roman"/>
          <w:sz w:val="24"/>
          <w:szCs w:val="24"/>
        </w:rPr>
        <w:lastRenderedPageBreak/>
        <w:t xml:space="preserve">настоящего Положения, а также случая исполнения вступивших в законную силу решений суда. </w:t>
      </w:r>
    </w:p>
    <w:p w:rsidR="00043E3F" w:rsidRPr="00043E3F" w:rsidRDefault="00043E3F" w:rsidP="007B4258">
      <w:pPr>
        <w:ind w:firstLine="567"/>
        <w:jc w:val="both"/>
        <w:rPr>
          <w:rFonts w:ascii="Times New Roman" w:hAnsi="Times New Roman" w:cs="Times New Roman"/>
          <w:sz w:val="24"/>
          <w:szCs w:val="24"/>
        </w:rPr>
      </w:pPr>
      <w:r w:rsidRPr="00043E3F">
        <w:rPr>
          <w:rFonts w:ascii="Times New Roman" w:hAnsi="Times New Roman" w:cs="Times New Roman"/>
          <w:sz w:val="24"/>
          <w:szCs w:val="24"/>
        </w:rPr>
        <w:t xml:space="preserve">4.6. Решение об осуществлении выплат из средств компенсационного фонда обеспечения договорных обязательств в соответствии с п. 4.4.1. настоящего Положения принимается директором при наличии достаточных оснований для идентификации денежных средств как ошибочно перечисленных на основании заявления лица о возврате ошибочно перечисленных денежных средств с приложением необходимых документов. </w:t>
      </w:r>
    </w:p>
    <w:p w:rsidR="00043E3F" w:rsidRPr="00043E3F" w:rsidRDefault="00043E3F" w:rsidP="007B4258">
      <w:pPr>
        <w:ind w:firstLine="567"/>
        <w:jc w:val="both"/>
        <w:rPr>
          <w:rFonts w:ascii="Times New Roman" w:hAnsi="Times New Roman" w:cs="Times New Roman"/>
          <w:sz w:val="24"/>
          <w:szCs w:val="24"/>
        </w:rPr>
      </w:pPr>
      <w:r w:rsidRPr="00043E3F">
        <w:rPr>
          <w:rFonts w:ascii="Times New Roman" w:hAnsi="Times New Roman" w:cs="Times New Roman"/>
          <w:sz w:val="24"/>
          <w:szCs w:val="24"/>
        </w:rPr>
        <w:t xml:space="preserve">4.6.1. </w:t>
      </w:r>
      <w:r w:rsidR="001A0958">
        <w:rPr>
          <w:rFonts w:ascii="Times New Roman" w:hAnsi="Times New Roman" w:cs="Times New Roman"/>
          <w:sz w:val="24"/>
          <w:szCs w:val="24"/>
        </w:rPr>
        <w:t>Д</w:t>
      </w:r>
      <w:r w:rsidRPr="00043E3F">
        <w:rPr>
          <w:rFonts w:ascii="Times New Roman" w:hAnsi="Times New Roman" w:cs="Times New Roman"/>
          <w:sz w:val="24"/>
          <w:szCs w:val="24"/>
        </w:rPr>
        <w:t xml:space="preserve">иректор Ассоциации рассматривает поступившее заявление и в срок не позднее 5 рабочих дней принимает одно из решений: </w:t>
      </w:r>
    </w:p>
    <w:p w:rsidR="00043E3F" w:rsidRPr="00043E3F" w:rsidRDefault="00043E3F" w:rsidP="007B4258">
      <w:pPr>
        <w:ind w:firstLine="567"/>
        <w:jc w:val="both"/>
        <w:rPr>
          <w:rFonts w:ascii="Times New Roman" w:hAnsi="Times New Roman" w:cs="Times New Roman"/>
          <w:sz w:val="24"/>
          <w:szCs w:val="24"/>
        </w:rPr>
      </w:pPr>
      <w:r w:rsidRPr="00043E3F">
        <w:rPr>
          <w:rFonts w:ascii="Times New Roman" w:hAnsi="Times New Roman" w:cs="Times New Roman"/>
          <w:sz w:val="24"/>
          <w:szCs w:val="24"/>
        </w:rPr>
        <w:t xml:space="preserve">4.6.1.1. об отказе в возврате ошибочно перечисленных средств; </w:t>
      </w:r>
    </w:p>
    <w:p w:rsidR="00043E3F" w:rsidRPr="00043E3F" w:rsidRDefault="00043E3F" w:rsidP="007B4258">
      <w:pPr>
        <w:ind w:firstLine="567"/>
        <w:jc w:val="both"/>
        <w:rPr>
          <w:rFonts w:ascii="Times New Roman" w:hAnsi="Times New Roman" w:cs="Times New Roman"/>
          <w:sz w:val="24"/>
          <w:szCs w:val="24"/>
        </w:rPr>
      </w:pPr>
      <w:r w:rsidRPr="00043E3F">
        <w:rPr>
          <w:rFonts w:ascii="Times New Roman" w:hAnsi="Times New Roman" w:cs="Times New Roman"/>
          <w:sz w:val="24"/>
          <w:szCs w:val="24"/>
        </w:rPr>
        <w:t xml:space="preserve">4.6.1.2. об обоснованности заявления и необходимости его удовлетворения. </w:t>
      </w:r>
    </w:p>
    <w:p w:rsidR="00043E3F" w:rsidRPr="00043E3F" w:rsidRDefault="00043E3F" w:rsidP="007B4258">
      <w:pPr>
        <w:ind w:firstLine="567"/>
        <w:jc w:val="both"/>
        <w:rPr>
          <w:rFonts w:ascii="Times New Roman" w:hAnsi="Times New Roman" w:cs="Times New Roman"/>
          <w:sz w:val="24"/>
          <w:szCs w:val="24"/>
        </w:rPr>
      </w:pPr>
      <w:r w:rsidRPr="00043E3F">
        <w:rPr>
          <w:rFonts w:ascii="Times New Roman" w:hAnsi="Times New Roman" w:cs="Times New Roman"/>
          <w:sz w:val="24"/>
          <w:szCs w:val="24"/>
        </w:rPr>
        <w:t xml:space="preserve">4.6.2. В случае принятия директором Ассоциации решения, указанного в пункте 4.6.1.1. настоящего Положения, заявитель в трехдневный срок письменно информируется об этом. Письмо должно содержать мотивированное обоснование отказа. </w:t>
      </w:r>
    </w:p>
    <w:p w:rsidR="00043E3F" w:rsidRPr="00043E3F" w:rsidRDefault="00043E3F" w:rsidP="007B4258">
      <w:pPr>
        <w:ind w:firstLine="567"/>
        <w:jc w:val="both"/>
        <w:rPr>
          <w:rFonts w:ascii="Times New Roman" w:hAnsi="Times New Roman" w:cs="Times New Roman"/>
          <w:sz w:val="24"/>
          <w:szCs w:val="24"/>
        </w:rPr>
      </w:pPr>
      <w:r w:rsidRPr="00043E3F">
        <w:rPr>
          <w:rFonts w:ascii="Times New Roman" w:hAnsi="Times New Roman" w:cs="Times New Roman"/>
          <w:sz w:val="24"/>
          <w:szCs w:val="24"/>
        </w:rPr>
        <w:t xml:space="preserve">4.6.3. В случае принятия директором Ассоциации решения, указанного в пункте 4.6.1.2. настоящего Положения, производится выплата из средств компенсационного фонда. </w:t>
      </w:r>
    </w:p>
    <w:p w:rsidR="00043E3F" w:rsidRPr="00043E3F" w:rsidRDefault="00043E3F" w:rsidP="007B4258">
      <w:pPr>
        <w:ind w:firstLine="567"/>
        <w:jc w:val="both"/>
        <w:rPr>
          <w:rFonts w:ascii="Times New Roman" w:hAnsi="Times New Roman" w:cs="Times New Roman"/>
          <w:sz w:val="24"/>
          <w:szCs w:val="24"/>
        </w:rPr>
      </w:pPr>
      <w:r w:rsidRPr="00043E3F">
        <w:rPr>
          <w:rFonts w:ascii="Times New Roman" w:hAnsi="Times New Roman" w:cs="Times New Roman"/>
          <w:sz w:val="24"/>
          <w:szCs w:val="24"/>
        </w:rPr>
        <w:t xml:space="preserve">4.7. Выплаты в результате наступления субсидиарной ответственности Ассоциации в соответствии с Градостроительным кодексом РФ, в случае, предусмотренном п. 4.4.3. настоящего Положения, осуществляются в судебном порядке в соответствии с законодательством Российской Федерации. </w:t>
      </w:r>
    </w:p>
    <w:p w:rsidR="00043E3F" w:rsidRPr="00043E3F" w:rsidRDefault="00043E3F" w:rsidP="007B4258">
      <w:pPr>
        <w:ind w:firstLine="567"/>
        <w:jc w:val="both"/>
        <w:rPr>
          <w:rFonts w:ascii="Times New Roman" w:hAnsi="Times New Roman" w:cs="Times New Roman"/>
          <w:sz w:val="24"/>
          <w:szCs w:val="24"/>
        </w:rPr>
      </w:pPr>
      <w:r w:rsidRPr="00043E3F">
        <w:rPr>
          <w:rFonts w:ascii="Times New Roman" w:hAnsi="Times New Roman" w:cs="Times New Roman"/>
          <w:sz w:val="24"/>
          <w:szCs w:val="24"/>
        </w:rPr>
        <w:t xml:space="preserve">4.8. Денежные средства из компенсационного фонда обеспечения договорных обязательств перечисляются в безналичной форме. </w:t>
      </w:r>
    </w:p>
    <w:p w:rsidR="00043E3F" w:rsidRPr="00043E3F" w:rsidRDefault="00043E3F" w:rsidP="00862540">
      <w:pPr>
        <w:jc w:val="center"/>
        <w:rPr>
          <w:rFonts w:ascii="Times New Roman" w:hAnsi="Times New Roman" w:cs="Times New Roman"/>
          <w:sz w:val="24"/>
          <w:szCs w:val="24"/>
        </w:rPr>
      </w:pPr>
      <w:r w:rsidRPr="00043E3F">
        <w:rPr>
          <w:rFonts w:ascii="Times New Roman" w:hAnsi="Times New Roman" w:cs="Times New Roman"/>
          <w:b/>
          <w:bCs/>
          <w:sz w:val="24"/>
          <w:szCs w:val="24"/>
        </w:rPr>
        <w:t>5. ВОСПОЛНЕНИЕ СРЕДСТВ КОМПЕНСАЦИОННОГО ФОНДА ОБЕСПЕЧЕНИЯ ДОГОВОРНЫХ ОБЯЗАТЕЛЬСТВ</w:t>
      </w:r>
    </w:p>
    <w:p w:rsidR="00043E3F" w:rsidRPr="00043E3F" w:rsidRDefault="00043E3F" w:rsidP="007B4258">
      <w:pPr>
        <w:ind w:firstLine="567"/>
        <w:jc w:val="both"/>
        <w:rPr>
          <w:rFonts w:ascii="Times New Roman" w:hAnsi="Times New Roman" w:cs="Times New Roman"/>
          <w:sz w:val="24"/>
          <w:szCs w:val="24"/>
        </w:rPr>
      </w:pPr>
      <w:r w:rsidRPr="00043E3F">
        <w:rPr>
          <w:rFonts w:ascii="Times New Roman" w:hAnsi="Times New Roman" w:cs="Times New Roman"/>
          <w:sz w:val="24"/>
          <w:szCs w:val="24"/>
        </w:rPr>
        <w:t xml:space="preserve">5.1. При снижении размера компенсационного фонда обеспечения договорных обязательств ниже минимального размера, определяемого в соответствии с Градостроительным кодексом РФ, лица, указанные в п. 5.2 настоящего Положения, в срок не более чем три месяца должны внести взносы в компенсационный фонд обеспечения договорных обязательств в целях увеличения размера компенсационного фонда обеспечения договорных обязательств в порядке и до размера, которые установлены настоящим Положением исходя из фактического количества членов Ассоциации и уровня их ответственности по обязательствам. </w:t>
      </w:r>
    </w:p>
    <w:p w:rsidR="00043E3F" w:rsidRPr="00043E3F" w:rsidRDefault="00043E3F" w:rsidP="007B4258">
      <w:pPr>
        <w:ind w:firstLine="567"/>
        <w:jc w:val="both"/>
        <w:rPr>
          <w:rFonts w:ascii="Times New Roman" w:hAnsi="Times New Roman" w:cs="Times New Roman"/>
          <w:sz w:val="24"/>
          <w:szCs w:val="24"/>
        </w:rPr>
      </w:pPr>
      <w:r w:rsidRPr="00043E3F">
        <w:rPr>
          <w:rFonts w:ascii="Times New Roman" w:hAnsi="Times New Roman" w:cs="Times New Roman"/>
          <w:sz w:val="24"/>
          <w:szCs w:val="24"/>
        </w:rPr>
        <w:t xml:space="preserve">5.2. В случае,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статьей 60.1 Градостроительного кодекса РФ, член Ассоциации, вследствие неисполнения или ненадлежащего исполнения которым обязательств по договору подряда на подготовку проектной документации осуществлялись такие выплаты, а также иные члены Ассоциации, внесшие взносы в такой компенсационный фонд, должны внести взносы в компенсационный фонд обеспечения договорных обязательств в установленный п. 5.1. настоящего Положения срок со дня осуществления указанных выплат. </w:t>
      </w:r>
    </w:p>
    <w:p w:rsidR="00043E3F" w:rsidRPr="00043E3F" w:rsidRDefault="00043E3F" w:rsidP="007B4258">
      <w:pPr>
        <w:ind w:firstLine="567"/>
        <w:jc w:val="both"/>
        <w:rPr>
          <w:rFonts w:ascii="Times New Roman" w:hAnsi="Times New Roman" w:cs="Times New Roman"/>
          <w:sz w:val="24"/>
          <w:szCs w:val="24"/>
        </w:rPr>
      </w:pPr>
      <w:r w:rsidRPr="00043E3F">
        <w:rPr>
          <w:rFonts w:ascii="Times New Roman" w:hAnsi="Times New Roman" w:cs="Times New Roman"/>
          <w:sz w:val="24"/>
          <w:szCs w:val="24"/>
        </w:rPr>
        <w:lastRenderedPageBreak/>
        <w:t>5.3. При снижении размера компенсационного фонда обеспечения договорных обязательств в случаях</w:t>
      </w:r>
      <w:r w:rsidR="0072689C">
        <w:rPr>
          <w:rFonts w:ascii="Times New Roman" w:hAnsi="Times New Roman" w:cs="Times New Roman"/>
          <w:sz w:val="24"/>
          <w:szCs w:val="24"/>
        </w:rPr>
        <w:t>,</w:t>
      </w:r>
      <w:r w:rsidRPr="00043E3F">
        <w:rPr>
          <w:rFonts w:ascii="Times New Roman" w:hAnsi="Times New Roman" w:cs="Times New Roman"/>
          <w:sz w:val="24"/>
          <w:szCs w:val="24"/>
        </w:rPr>
        <w:t xml:space="preserve"> предусмотренных п. 5.1-5.2 настоящего Положения</w:t>
      </w:r>
      <w:r w:rsidR="0072689C">
        <w:rPr>
          <w:rFonts w:ascii="Times New Roman" w:hAnsi="Times New Roman" w:cs="Times New Roman"/>
          <w:sz w:val="24"/>
          <w:szCs w:val="24"/>
        </w:rPr>
        <w:t>,</w:t>
      </w:r>
      <w:r w:rsidRPr="00043E3F">
        <w:rPr>
          <w:rFonts w:ascii="Times New Roman" w:hAnsi="Times New Roman" w:cs="Times New Roman"/>
          <w:sz w:val="24"/>
          <w:szCs w:val="24"/>
        </w:rPr>
        <w:t xml:space="preserve"> решение о дополнительных взносах в компенсационный фонд обеспечения договорных обязательств с целью его восполнения принимает Правление Ассоциации. В решении Правления Ассоциации должно быть указано: </w:t>
      </w:r>
    </w:p>
    <w:p w:rsidR="00043E3F" w:rsidRPr="00043E3F" w:rsidRDefault="00043E3F" w:rsidP="007B4258">
      <w:pPr>
        <w:ind w:firstLine="567"/>
        <w:jc w:val="both"/>
        <w:rPr>
          <w:rFonts w:ascii="Times New Roman" w:hAnsi="Times New Roman" w:cs="Times New Roman"/>
          <w:sz w:val="24"/>
          <w:szCs w:val="24"/>
        </w:rPr>
      </w:pPr>
      <w:r w:rsidRPr="00043E3F">
        <w:rPr>
          <w:rFonts w:ascii="Times New Roman" w:hAnsi="Times New Roman" w:cs="Times New Roman"/>
          <w:sz w:val="24"/>
          <w:szCs w:val="24"/>
        </w:rPr>
        <w:t xml:space="preserve">- причина уменьшения размера компенсационного фонда обеспечения договорных обязательств; </w:t>
      </w:r>
    </w:p>
    <w:p w:rsidR="00043E3F" w:rsidRPr="00043E3F" w:rsidRDefault="00043E3F" w:rsidP="007B4258">
      <w:pPr>
        <w:ind w:firstLine="567"/>
        <w:jc w:val="both"/>
        <w:rPr>
          <w:rFonts w:ascii="Times New Roman" w:hAnsi="Times New Roman" w:cs="Times New Roman"/>
          <w:sz w:val="24"/>
          <w:szCs w:val="24"/>
        </w:rPr>
      </w:pPr>
      <w:r w:rsidRPr="00043E3F">
        <w:rPr>
          <w:rFonts w:ascii="Times New Roman" w:hAnsi="Times New Roman" w:cs="Times New Roman"/>
          <w:sz w:val="24"/>
          <w:szCs w:val="24"/>
        </w:rPr>
        <w:t xml:space="preserve">- порядок расчета размера дополнительного взноса в компенсационный фонд обеспечения договорных обязательств; </w:t>
      </w:r>
    </w:p>
    <w:p w:rsidR="00043E3F" w:rsidRPr="00043E3F" w:rsidRDefault="00043E3F" w:rsidP="007B4258">
      <w:pPr>
        <w:ind w:firstLine="567"/>
        <w:jc w:val="both"/>
        <w:rPr>
          <w:rFonts w:ascii="Times New Roman" w:hAnsi="Times New Roman" w:cs="Times New Roman"/>
          <w:sz w:val="24"/>
          <w:szCs w:val="24"/>
        </w:rPr>
      </w:pPr>
      <w:r w:rsidRPr="00043E3F">
        <w:rPr>
          <w:rFonts w:ascii="Times New Roman" w:hAnsi="Times New Roman" w:cs="Times New Roman"/>
          <w:sz w:val="24"/>
          <w:szCs w:val="24"/>
        </w:rPr>
        <w:t xml:space="preserve">- срок, в течение которого должны быть внесены дополнительные взносы в компенсационный фонд обеспечения договорных обязательств; </w:t>
      </w:r>
    </w:p>
    <w:p w:rsidR="00043E3F" w:rsidRPr="00043E3F" w:rsidRDefault="00043E3F" w:rsidP="007B4258">
      <w:pPr>
        <w:ind w:firstLine="567"/>
        <w:jc w:val="both"/>
        <w:rPr>
          <w:rFonts w:ascii="Times New Roman" w:hAnsi="Times New Roman" w:cs="Times New Roman"/>
          <w:sz w:val="24"/>
          <w:szCs w:val="24"/>
        </w:rPr>
      </w:pPr>
      <w:r w:rsidRPr="00043E3F">
        <w:rPr>
          <w:rFonts w:ascii="Times New Roman" w:hAnsi="Times New Roman" w:cs="Times New Roman"/>
          <w:sz w:val="24"/>
          <w:szCs w:val="24"/>
        </w:rPr>
        <w:t xml:space="preserve">- меры для предотвращения в последующем выплат из средств компенсационного фонда обеспечения договорных обязательств Ассоциации. </w:t>
      </w:r>
    </w:p>
    <w:p w:rsidR="00043E3F" w:rsidRPr="00043E3F" w:rsidRDefault="00043E3F" w:rsidP="0072689C">
      <w:pPr>
        <w:jc w:val="center"/>
        <w:rPr>
          <w:rFonts w:ascii="Times New Roman" w:hAnsi="Times New Roman" w:cs="Times New Roman"/>
          <w:sz w:val="24"/>
          <w:szCs w:val="24"/>
        </w:rPr>
      </w:pPr>
      <w:r w:rsidRPr="00043E3F">
        <w:rPr>
          <w:rFonts w:ascii="Times New Roman" w:hAnsi="Times New Roman" w:cs="Times New Roman"/>
          <w:b/>
          <w:bCs/>
          <w:sz w:val="24"/>
          <w:szCs w:val="24"/>
        </w:rPr>
        <w:t>6. КОНТРОЛЬ ЗА СОСТОЯНИЕМ КОМПЕНСАЦИОННОГО ФОНДА</w:t>
      </w:r>
      <w:r w:rsidR="0072689C">
        <w:rPr>
          <w:rFonts w:ascii="Times New Roman" w:hAnsi="Times New Roman" w:cs="Times New Roman"/>
          <w:b/>
          <w:bCs/>
          <w:sz w:val="24"/>
          <w:szCs w:val="24"/>
        </w:rPr>
        <w:t xml:space="preserve"> </w:t>
      </w:r>
      <w:r w:rsidRPr="00043E3F">
        <w:rPr>
          <w:rFonts w:ascii="Times New Roman" w:hAnsi="Times New Roman" w:cs="Times New Roman"/>
          <w:b/>
          <w:bCs/>
          <w:sz w:val="24"/>
          <w:szCs w:val="24"/>
        </w:rPr>
        <w:t>ОБЕСПЕЧЕНИЯ ДОГОВОРНЫХ ОБЯЗАТЕЛЬСТВ</w:t>
      </w:r>
    </w:p>
    <w:p w:rsidR="001A0958" w:rsidRDefault="00043E3F" w:rsidP="007B4258">
      <w:pPr>
        <w:ind w:firstLine="567"/>
        <w:jc w:val="both"/>
        <w:rPr>
          <w:rFonts w:ascii="Times New Roman" w:hAnsi="Times New Roman" w:cs="Times New Roman"/>
          <w:sz w:val="24"/>
          <w:szCs w:val="24"/>
        </w:rPr>
      </w:pPr>
      <w:r w:rsidRPr="00043E3F">
        <w:rPr>
          <w:rFonts w:ascii="Times New Roman" w:hAnsi="Times New Roman" w:cs="Times New Roman"/>
          <w:sz w:val="24"/>
          <w:szCs w:val="24"/>
        </w:rPr>
        <w:t>6.1. Контроль за состоянием компенсационного фонда осуществля</w:t>
      </w:r>
      <w:r w:rsidR="001A0958">
        <w:rPr>
          <w:rFonts w:ascii="Times New Roman" w:hAnsi="Times New Roman" w:cs="Times New Roman"/>
          <w:sz w:val="24"/>
          <w:szCs w:val="24"/>
        </w:rPr>
        <w:t>ю</w:t>
      </w:r>
      <w:r w:rsidRPr="00043E3F">
        <w:rPr>
          <w:rFonts w:ascii="Times New Roman" w:hAnsi="Times New Roman" w:cs="Times New Roman"/>
          <w:sz w:val="24"/>
          <w:szCs w:val="24"/>
        </w:rPr>
        <w:t xml:space="preserve">т </w:t>
      </w:r>
      <w:r w:rsidR="001A0958" w:rsidRPr="001A0958">
        <w:rPr>
          <w:rFonts w:ascii="Times New Roman" w:hAnsi="Times New Roman" w:cs="Times New Roman"/>
          <w:sz w:val="24"/>
          <w:szCs w:val="24"/>
        </w:rPr>
        <w:t>директор Ассоциации и главный бухгалтер Ассоциации.</w:t>
      </w:r>
    </w:p>
    <w:p w:rsidR="0072689C" w:rsidRPr="00FD2516" w:rsidRDefault="00043E3F" w:rsidP="0072689C">
      <w:pPr>
        <w:pStyle w:val="Default"/>
        <w:spacing w:after="160" w:line="259" w:lineRule="auto"/>
        <w:ind w:firstLine="567"/>
        <w:jc w:val="both"/>
        <w:rPr>
          <w:color w:val="auto"/>
        </w:rPr>
      </w:pPr>
      <w:r w:rsidRPr="00043E3F">
        <w:t xml:space="preserve">6.2. </w:t>
      </w:r>
      <w:r w:rsidRPr="0072689C">
        <w:rPr>
          <w:color w:val="auto"/>
        </w:rPr>
        <w:t xml:space="preserve">Информация о текущем размере компенсационного фонда </w:t>
      </w:r>
      <w:r w:rsidR="0072689C" w:rsidRPr="0072689C">
        <w:rPr>
          <w:color w:val="auto"/>
        </w:rPr>
        <w:t xml:space="preserve">обеспечения договорных обязательств Ассоциации должна размещаться на сайте Ассоциации в соответствии с частью 4 статьи 7 Федерального закона от 01.12.2007 </w:t>
      </w:r>
      <w:r w:rsidR="0072689C" w:rsidRPr="00FD2516">
        <w:rPr>
          <w:color w:val="auto"/>
        </w:rPr>
        <w:t xml:space="preserve">№ 315- ФЗ «О саморегулируемых организациях». </w:t>
      </w:r>
    </w:p>
    <w:p w:rsidR="00043E3F" w:rsidRPr="00043E3F" w:rsidRDefault="00043E3F" w:rsidP="0072689C">
      <w:pPr>
        <w:jc w:val="center"/>
        <w:rPr>
          <w:rFonts w:ascii="Times New Roman" w:hAnsi="Times New Roman" w:cs="Times New Roman"/>
          <w:sz w:val="24"/>
          <w:szCs w:val="24"/>
        </w:rPr>
      </w:pPr>
      <w:r w:rsidRPr="00043E3F">
        <w:rPr>
          <w:rFonts w:ascii="Times New Roman" w:hAnsi="Times New Roman" w:cs="Times New Roman"/>
          <w:b/>
          <w:bCs/>
          <w:sz w:val="24"/>
          <w:szCs w:val="24"/>
        </w:rPr>
        <w:t>7. ЗАКЛЮЧИТЕЛЬНЫЕ ПОЛОЖЕНИЯ</w:t>
      </w:r>
    </w:p>
    <w:p w:rsidR="001A0958" w:rsidRDefault="001A0958" w:rsidP="001A0958">
      <w:pPr>
        <w:ind w:firstLine="567"/>
        <w:jc w:val="both"/>
        <w:rPr>
          <w:rFonts w:ascii="Times New Roman" w:hAnsi="Times New Roman" w:cs="Times New Roman"/>
          <w:sz w:val="24"/>
          <w:szCs w:val="24"/>
        </w:rPr>
      </w:pPr>
      <w:r w:rsidRPr="001A0958">
        <w:rPr>
          <w:rFonts w:ascii="Times New Roman" w:hAnsi="Times New Roman" w:cs="Times New Roman"/>
          <w:sz w:val="24"/>
          <w:szCs w:val="24"/>
        </w:rPr>
        <w:t xml:space="preserve">7.1. Настоящее Положение вступает в силу со дня внесения сведений о нем в Государственный реестр саморегулируемых организаций. </w:t>
      </w:r>
    </w:p>
    <w:p w:rsidR="001A0958" w:rsidRDefault="001A0958" w:rsidP="001A0958">
      <w:pPr>
        <w:ind w:firstLine="567"/>
        <w:jc w:val="both"/>
        <w:rPr>
          <w:rFonts w:ascii="Times New Roman" w:hAnsi="Times New Roman" w:cs="Times New Roman"/>
          <w:sz w:val="24"/>
          <w:szCs w:val="24"/>
        </w:rPr>
      </w:pPr>
      <w:r w:rsidRPr="001A0958">
        <w:rPr>
          <w:rFonts w:ascii="Times New Roman" w:hAnsi="Times New Roman" w:cs="Times New Roman"/>
          <w:sz w:val="24"/>
          <w:szCs w:val="24"/>
        </w:rPr>
        <w:t xml:space="preserve">7.2. Со дня вступления в силу настоящего Положения все ранее принятые внутренние документы Ассоциации и решения органов управления Ассоциации, касающиеся норм, содержащихся в настоящем Положении, и противоречащие им, признаются утратившими силу. </w:t>
      </w:r>
    </w:p>
    <w:p w:rsidR="001A0958" w:rsidRDefault="001A0958" w:rsidP="001A0958">
      <w:pPr>
        <w:ind w:firstLine="567"/>
        <w:jc w:val="both"/>
        <w:rPr>
          <w:rFonts w:ascii="Times New Roman" w:hAnsi="Times New Roman" w:cs="Times New Roman"/>
          <w:sz w:val="24"/>
          <w:szCs w:val="24"/>
        </w:rPr>
      </w:pPr>
      <w:r w:rsidRPr="001A0958">
        <w:rPr>
          <w:rFonts w:ascii="Times New Roman" w:hAnsi="Times New Roman" w:cs="Times New Roman"/>
          <w:sz w:val="24"/>
          <w:szCs w:val="24"/>
        </w:rPr>
        <w:t xml:space="preserve">7.3. Настоящее Положение подлежит размещению на официальном сайте Ассоциации в информационно-телекоммуникационной сети Интернет и направлению в орган надзора за саморегулируемыми организациями. </w:t>
      </w:r>
    </w:p>
    <w:p w:rsidR="001A0958" w:rsidRDefault="001A0958" w:rsidP="001A0958">
      <w:pPr>
        <w:ind w:firstLine="567"/>
        <w:jc w:val="both"/>
        <w:rPr>
          <w:rFonts w:ascii="Times New Roman" w:hAnsi="Times New Roman" w:cs="Times New Roman"/>
          <w:sz w:val="24"/>
          <w:szCs w:val="24"/>
        </w:rPr>
      </w:pPr>
      <w:r w:rsidRPr="001A0958">
        <w:rPr>
          <w:rFonts w:ascii="Times New Roman" w:hAnsi="Times New Roman" w:cs="Times New Roman"/>
          <w:sz w:val="24"/>
          <w:szCs w:val="24"/>
        </w:rPr>
        <w:t xml:space="preserve">7.4. Изменения и дополнения в настоящее Положение вносятся Общим собранием членов Ассоциации в установленном порядке путем утверждения Положения в новой редакции. </w:t>
      </w:r>
    </w:p>
    <w:p w:rsidR="002A1206" w:rsidRPr="00043E3F" w:rsidRDefault="001A0958" w:rsidP="001A0958">
      <w:pPr>
        <w:ind w:firstLine="567"/>
        <w:jc w:val="both"/>
        <w:rPr>
          <w:rFonts w:ascii="Times New Roman" w:hAnsi="Times New Roman" w:cs="Times New Roman"/>
          <w:sz w:val="24"/>
          <w:szCs w:val="24"/>
        </w:rPr>
      </w:pPr>
      <w:bookmarkStart w:id="0" w:name="_GoBack"/>
      <w:bookmarkEnd w:id="0"/>
      <w:r w:rsidRPr="001A0958">
        <w:rPr>
          <w:rFonts w:ascii="Times New Roman" w:hAnsi="Times New Roman" w:cs="Times New Roman"/>
          <w:sz w:val="24"/>
          <w:szCs w:val="24"/>
        </w:rPr>
        <w:t>7.5. Если в результате изменения законодательства и нормативных актов Российской Федерации отдельные статьи настоящего Положения вступают в противоречие с ними, эти статьи считаются утратившими силу и до момента внесения изменений в настоящее Положение члены Ассоциации руководствуются законодательством и нормативными актами Российской Федерации.</w:t>
      </w:r>
    </w:p>
    <w:sectPr w:rsidR="002A1206" w:rsidRPr="00043E3F" w:rsidSect="00F41808">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4D0E" w:rsidRDefault="002C4D0E" w:rsidP="0072689C">
      <w:pPr>
        <w:spacing w:after="0" w:line="240" w:lineRule="auto"/>
      </w:pPr>
      <w:r>
        <w:separator/>
      </w:r>
    </w:p>
  </w:endnote>
  <w:endnote w:type="continuationSeparator" w:id="1">
    <w:p w:rsidR="002C4D0E" w:rsidRDefault="002C4D0E" w:rsidP="007268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973297"/>
      <w:docPartObj>
        <w:docPartGallery w:val="Номера страниц (внизу страницы)"/>
        <w:docPartUnique/>
      </w:docPartObj>
    </w:sdtPr>
    <w:sdtContent>
      <w:p w:rsidR="0072689C" w:rsidRDefault="00596000">
        <w:pPr>
          <w:pStyle w:val="a5"/>
          <w:jc w:val="right"/>
        </w:pPr>
        <w:fldSimple w:instr=" PAGE   \* MERGEFORMAT ">
          <w:r w:rsidR="00F41808">
            <w:rPr>
              <w:noProof/>
            </w:rPr>
            <w:t>3</w:t>
          </w:r>
        </w:fldSimple>
      </w:p>
    </w:sdtContent>
  </w:sdt>
  <w:p w:rsidR="0072689C" w:rsidRDefault="0072689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4D0E" w:rsidRDefault="002C4D0E" w:rsidP="0072689C">
      <w:pPr>
        <w:spacing w:after="0" w:line="240" w:lineRule="auto"/>
      </w:pPr>
      <w:r>
        <w:separator/>
      </w:r>
    </w:p>
  </w:footnote>
  <w:footnote w:type="continuationSeparator" w:id="1">
    <w:p w:rsidR="002C4D0E" w:rsidRDefault="002C4D0E" w:rsidP="007268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6723C"/>
    <w:multiLevelType w:val="hybridMultilevel"/>
    <w:tmpl w:val="B4DCCFA0"/>
    <w:lvl w:ilvl="0" w:tplc="FE7EBF0A">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
    <w:nsid w:val="5A7C0016"/>
    <w:multiLevelType w:val="multilevel"/>
    <w:tmpl w:val="1CD4511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FC0347E"/>
    <w:multiLevelType w:val="multilevel"/>
    <w:tmpl w:val="081EB1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43E3F"/>
    <w:rsid w:val="00043E3F"/>
    <w:rsid w:val="001102E4"/>
    <w:rsid w:val="001A0958"/>
    <w:rsid w:val="002A1206"/>
    <w:rsid w:val="002C4D0E"/>
    <w:rsid w:val="004A3225"/>
    <w:rsid w:val="004C3518"/>
    <w:rsid w:val="00596000"/>
    <w:rsid w:val="005B6E8D"/>
    <w:rsid w:val="0072689C"/>
    <w:rsid w:val="0074201B"/>
    <w:rsid w:val="007B4258"/>
    <w:rsid w:val="00826F25"/>
    <w:rsid w:val="00862540"/>
    <w:rsid w:val="00965868"/>
    <w:rsid w:val="00CE5B60"/>
    <w:rsid w:val="00DB14C2"/>
    <w:rsid w:val="00E12F8A"/>
    <w:rsid w:val="00E53168"/>
    <w:rsid w:val="00F00BF4"/>
    <w:rsid w:val="00F418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2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2689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semiHidden/>
    <w:unhideWhenUsed/>
    <w:rsid w:val="0072689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2689C"/>
  </w:style>
  <w:style w:type="paragraph" w:styleId="a5">
    <w:name w:val="footer"/>
    <w:basedOn w:val="a"/>
    <w:link w:val="a6"/>
    <w:uiPriority w:val="99"/>
    <w:unhideWhenUsed/>
    <w:rsid w:val="0072689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2689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8D250-4910-4A99-B462-BC14138C1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3239</Words>
  <Characters>18466</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2025-06-19T10:05:00Z</cp:lastPrinted>
  <dcterms:created xsi:type="dcterms:W3CDTF">2025-06-19T09:34:00Z</dcterms:created>
  <dcterms:modified xsi:type="dcterms:W3CDTF">2025-06-19T12:04:00Z</dcterms:modified>
</cp:coreProperties>
</file>